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附件1</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Style w:val="4"/>
          <w:rFonts w:hint="eastAsia" w:ascii="方正小标宋简体" w:hAnsi="方正小标宋简体" w:eastAsia="方正小标宋简体" w:cs="方正小标宋简体"/>
          <w:b w:val="0"/>
          <w:bCs/>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Style w:val="4"/>
          <w:rFonts w:hint="eastAsia" w:ascii="方正小标宋简体" w:hAnsi="方正小标宋简体" w:eastAsia="方正小标宋简体" w:cs="方正小标宋简体"/>
          <w:b w:val="0"/>
          <w:bCs/>
          <w:kern w:val="0"/>
          <w:sz w:val="44"/>
          <w:szCs w:val="44"/>
          <w:lang w:val="en-US" w:eastAsia="zh-CN" w:bidi="ar"/>
        </w:rPr>
      </w:pPr>
      <w:r>
        <w:rPr>
          <w:rStyle w:val="4"/>
          <w:rFonts w:hint="eastAsia" w:ascii="方正小标宋简体" w:hAnsi="方正小标宋简体" w:eastAsia="方正小标宋简体" w:cs="方正小标宋简体"/>
          <w:b w:val="0"/>
          <w:bCs/>
          <w:kern w:val="0"/>
          <w:sz w:val="44"/>
          <w:szCs w:val="44"/>
          <w:lang w:val="en-US" w:eastAsia="zh-CN" w:bidi="ar"/>
        </w:rPr>
        <w:t>定制验配类辅助器具适配定点服务机构</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Style w:val="4"/>
          <w:rFonts w:hint="eastAsia" w:ascii="方正小标宋简体" w:hAnsi="方正小标宋简体" w:eastAsia="方正小标宋简体" w:cs="方正小标宋简体"/>
          <w:b w:val="0"/>
          <w:bCs/>
          <w:kern w:val="0"/>
          <w:sz w:val="44"/>
          <w:szCs w:val="44"/>
          <w:lang w:val="en-US" w:eastAsia="zh-CN" w:bidi="ar"/>
        </w:rPr>
      </w:pPr>
      <w:r>
        <w:rPr>
          <w:rStyle w:val="4"/>
          <w:rFonts w:hint="eastAsia" w:ascii="方正小标宋简体" w:hAnsi="方正小标宋简体" w:eastAsia="方正小标宋简体" w:cs="方正小标宋简体"/>
          <w:b w:val="0"/>
          <w:bCs/>
          <w:kern w:val="0"/>
          <w:sz w:val="44"/>
          <w:szCs w:val="44"/>
          <w:lang w:val="en-US" w:eastAsia="zh-CN" w:bidi="ar"/>
        </w:rPr>
        <w:t>准入补充标准</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Style w:val="4"/>
          <w:rFonts w:hint="eastAsia" w:ascii="方正小标宋简体" w:hAnsi="方正小标宋简体" w:eastAsia="方正小标宋简体" w:cs="方正小标宋简体"/>
          <w:b w:val="0"/>
          <w:bCs/>
          <w:kern w:val="0"/>
          <w:sz w:val="44"/>
          <w:szCs w:val="44"/>
          <w:lang w:val="en-US" w:eastAsia="zh-CN" w:bidi="ar"/>
        </w:rPr>
      </w:pPr>
      <w:r>
        <w:rPr>
          <w:rStyle w:val="4"/>
          <w:rFonts w:hint="eastAsia" w:ascii="方正小标宋简体" w:hAnsi="方正小标宋简体" w:eastAsia="方正小标宋简体" w:cs="方正小标宋简体"/>
          <w:b w:val="0"/>
          <w:bCs/>
          <w:kern w:val="0"/>
          <w:sz w:val="44"/>
          <w:szCs w:val="4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80" w:lineRule="exact"/>
        <w:ind w:left="0" w:leftChars="0" w:right="0" w:rightChars="0" w:firstLine="640"/>
        <w:jc w:val="center"/>
        <w:textAlignment w:val="auto"/>
        <w:outlineLvl w:val="9"/>
        <w:rPr>
          <w:rFonts w:hint="eastAsia" w:ascii="仿宋" w:hAnsi="仿宋" w:eastAsia="仿宋" w:cs="仿宋"/>
          <w:color w:val="000000"/>
          <w:spacing w:val="0"/>
          <w:sz w:val="32"/>
          <w:szCs w:val="32"/>
        </w:rPr>
      </w:pPr>
      <w:r>
        <w:rPr>
          <w:rFonts w:hint="eastAsia" w:ascii="仿宋" w:hAnsi="仿宋" w:eastAsia="仿宋" w:cs="仿宋"/>
          <w:color w:val="000000"/>
          <w:spacing w:val="0"/>
          <w:sz w:val="32"/>
          <w:szCs w:val="32"/>
        </w:rPr>
        <w:t>定制验配类辅助器具（假肢、矫形器、助听器、助视器）适配难度较高，服务流程复杂，为规范定点服务机构认定工作，切实提升适配效果，申请机构除应当具备本办法第二点</w:t>
      </w:r>
    </w:p>
    <w:p>
      <w:pPr>
        <w:keepNext w:val="0"/>
        <w:keepLines w:val="0"/>
        <w:pageBreakBefore w:val="0"/>
        <w:widowControl/>
        <w:suppressLineNumbers w:val="0"/>
        <w:kinsoku/>
        <w:wordWrap/>
        <w:overflowPunct/>
        <w:topLinePunct w:val="0"/>
        <w:autoSpaceDE/>
        <w:autoSpaceDN/>
        <w:bidi w:val="0"/>
        <w:adjustRightInd/>
        <w:snapToGrid/>
        <w:spacing w:line="580" w:lineRule="exact"/>
        <w:ind w:left="0" w:leftChars="0" w:right="0" w:rightChars="0"/>
        <w:jc w:val="both"/>
        <w:textAlignment w:val="auto"/>
        <w:outlineLvl w:val="9"/>
        <w:rPr>
          <w:rFonts w:hint="eastAsia" w:ascii="仿宋" w:hAnsi="仿宋" w:eastAsia="仿宋" w:cs="仿宋"/>
          <w:color w:val="000000"/>
          <w:spacing w:val="0"/>
          <w:sz w:val="32"/>
          <w:szCs w:val="32"/>
        </w:rPr>
      </w:pPr>
      <w:r>
        <w:rPr>
          <w:rFonts w:hint="eastAsia" w:ascii="仿宋" w:hAnsi="仿宋" w:eastAsia="仿宋" w:cs="仿宋"/>
          <w:color w:val="000000"/>
          <w:spacing w:val="0"/>
          <w:sz w:val="32"/>
          <w:szCs w:val="32"/>
        </w:rPr>
        <w:t>所规定的有关条件外，还应当符合以下标准：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黑体" w:hAnsi="黑体" w:eastAsia="黑体" w:cs="黑体"/>
          <w:b w:val="0"/>
          <w:bCs/>
          <w:color w:val="000000"/>
          <w:spacing w:val="0"/>
          <w:sz w:val="32"/>
          <w:szCs w:val="32"/>
        </w:rPr>
      </w:pPr>
      <w:r>
        <w:rPr>
          <w:rStyle w:val="4"/>
          <w:rFonts w:hint="eastAsia" w:ascii="黑体" w:hAnsi="黑体" w:eastAsia="黑体" w:cs="黑体"/>
          <w:b w:val="0"/>
          <w:bCs/>
          <w:color w:val="000000"/>
          <w:spacing w:val="0"/>
          <w:sz w:val="32"/>
          <w:szCs w:val="32"/>
        </w:rPr>
        <w:t>  一、假肢、矫形器适配定点服务机构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楷体" w:hAnsi="楷体" w:eastAsia="楷体" w:cs="楷体"/>
          <w:color w:val="000000"/>
          <w:spacing w:val="0"/>
          <w:sz w:val="32"/>
          <w:szCs w:val="32"/>
        </w:rPr>
        <w:t>（一）场地设置。</w:t>
      </w:r>
      <w:r>
        <w:rPr>
          <w:rFonts w:hint="eastAsia" w:ascii="仿宋" w:hAnsi="仿宋" w:eastAsia="仿宋" w:cs="仿宋"/>
          <w:color w:val="000000"/>
          <w:spacing w:val="0"/>
          <w:sz w:val="32"/>
          <w:szCs w:val="32"/>
        </w:rPr>
        <w:t>定点服务机构用房总面积不低于150平米，其中，业务用房面积不低于总面积的70%。应当设接待室、测量取型室、功能训练室、模型加工室、打磨室、成型室、适配室、仓库等。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楷体" w:hAnsi="楷体" w:eastAsia="楷体" w:cs="楷体"/>
          <w:color w:val="000000"/>
          <w:spacing w:val="0"/>
          <w:sz w:val="32"/>
          <w:szCs w:val="32"/>
        </w:rPr>
        <w:t>（二）设备要求。</w:t>
      </w:r>
      <w:r>
        <w:rPr>
          <w:rFonts w:hint="eastAsia" w:ascii="仿宋" w:hAnsi="仿宋" w:eastAsia="仿宋" w:cs="仿宋"/>
          <w:color w:val="000000"/>
          <w:spacing w:val="0"/>
          <w:sz w:val="32"/>
          <w:szCs w:val="32"/>
        </w:rPr>
        <w:t>定点服务机构应当具备适配残疾人辅助器具所需的评估测量、适配组装、定制改制、维护维修的设备和工具（专用工作台、承重取型架、恒温水槽、矫形器阴型/阳型对线工具、抽风吸尘系统、烘箱、平板加热器、激光对线仪、打磨机、带锯机、砂轮机、平面磨床等），功能训练需要的基础设施设备（如姿势矫正镜，步行训练平行杠、坡道、扶梯，日常生活训练用具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楷体" w:hAnsi="楷体" w:eastAsia="楷体" w:cs="楷体"/>
          <w:color w:val="000000"/>
          <w:spacing w:val="0"/>
          <w:sz w:val="32"/>
          <w:szCs w:val="32"/>
        </w:rPr>
        <w:t>（三）人员配置。</w:t>
      </w:r>
      <w:r>
        <w:rPr>
          <w:rFonts w:hint="eastAsia" w:ascii="仿宋" w:hAnsi="仿宋" w:eastAsia="仿宋" w:cs="仿宋"/>
          <w:color w:val="000000"/>
          <w:spacing w:val="0"/>
          <w:sz w:val="32"/>
          <w:szCs w:val="32"/>
        </w:rPr>
        <w:t>从事假肢矫形器制作的人员须取得相应职业资格，按规定在本机构参加社会保险，并接受市级及以上有关辅助器具技术、服务政策、残疾人相关法律法规等方面基本培训。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仿宋" w:hAnsi="仿宋" w:eastAsia="仿宋" w:cs="仿宋"/>
          <w:color w:val="000000"/>
          <w:spacing w:val="0"/>
          <w:sz w:val="32"/>
          <w:szCs w:val="32"/>
        </w:rPr>
        <w:t>  假肢适配定点服务机构应当至少分别有1名持有国家认可的假肢（制作）师职业资格证书专职人员、1名持有行业特有工种职业资格证书的假肢装配工专职人员、1名专职康复医师或康复治疗师，且均从事辅助器具配置工作3年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仿宋" w:hAnsi="仿宋" w:eastAsia="仿宋" w:cs="仿宋"/>
          <w:color w:val="000000"/>
          <w:spacing w:val="0"/>
          <w:sz w:val="32"/>
          <w:szCs w:val="32"/>
        </w:rPr>
        <w:t>  矫形器适配定点服务机构应当至少分别有1名持有国家认可的矫形器（制作）师职业资格证书专职人员、1名持有行业特有工种职业资格证书的矫形器装配工专职人员、1名及以上专职康复医师或康复治疗师，且均从事辅助器具配置工作3年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黑体" w:hAnsi="黑体" w:eastAsia="黑体" w:cs="黑体"/>
          <w:color w:val="000000"/>
          <w:spacing w:val="0"/>
          <w:sz w:val="32"/>
          <w:szCs w:val="32"/>
        </w:rPr>
      </w:pPr>
      <w:r>
        <w:rPr>
          <w:rStyle w:val="4"/>
          <w:rFonts w:hint="eastAsia" w:ascii="黑体" w:hAnsi="黑体" w:eastAsia="黑体" w:cs="黑体"/>
          <w:color w:val="000000"/>
          <w:spacing w:val="0"/>
          <w:sz w:val="32"/>
          <w:szCs w:val="32"/>
        </w:rPr>
        <w:t>  二、助听器适配定点服务机构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楷体" w:hAnsi="楷体" w:eastAsia="楷体" w:cs="楷体"/>
          <w:color w:val="000000"/>
          <w:spacing w:val="0"/>
          <w:sz w:val="32"/>
          <w:szCs w:val="32"/>
        </w:rPr>
        <w:t>（一）场地设置。</w:t>
      </w:r>
      <w:r>
        <w:rPr>
          <w:rFonts w:hint="eastAsia" w:ascii="仿宋" w:hAnsi="仿宋" w:eastAsia="仿宋" w:cs="仿宋"/>
          <w:color w:val="000000"/>
          <w:spacing w:val="0"/>
          <w:sz w:val="32"/>
          <w:szCs w:val="32"/>
        </w:rPr>
        <w:t>助听器适配定点服务机构用房总面积不低于40平米，其中，业务用房面积不低于总面积的70%。应当设有测听室、耳模室、验配室、维修室、评估室、档案室及康复指导室等。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楷体" w:hAnsi="楷体" w:eastAsia="楷体" w:cs="楷体"/>
          <w:color w:val="000000"/>
          <w:spacing w:val="0"/>
          <w:sz w:val="32"/>
          <w:szCs w:val="32"/>
        </w:rPr>
        <w:t>（二）设备要求。</w:t>
      </w:r>
      <w:r>
        <w:rPr>
          <w:rFonts w:hint="eastAsia" w:ascii="仿宋" w:hAnsi="仿宋" w:eastAsia="仿宋" w:cs="仿宋"/>
          <w:color w:val="000000"/>
          <w:spacing w:val="0"/>
          <w:sz w:val="32"/>
          <w:szCs w:val="32"/>
        </w:rPr>
        <w:t>助听器适配定点服务机构应当具备适配所必须的带扬声器的纯音听力计、耳印或耳膜制作设备（如胶管扩管器、光固化机、打磨钻孔工具等）、助听器编程设备、助听器维修工具、声级计。如对0—6岁儿童进行测听，还应具备小儿听力评估的相关仪器及设备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楷体" w:hAnsi="楷体" w:eastAsia="楷体" w:cs="楷体"/>
          <w:color w:val="000000"/>
          <w:spacing w:val="0"/>
          <w:sz w:val="32"/>
          <w:szCs w:val="32"/>
        </w:rPr>
        <w:t>（三）人员配置。</w:t>
      </w:r>
      <w:r>
        <w:rPr>
          <w:rFonts w:hint="eastAsia" w:ascii="仿宋" w:hAnsi="仿宋" w:eastAsia="仿宋" w:cs="仿宋"/>
          <w:color w:val="000000"/>
          <w:spacing w:val="0"/>
          <w:sz w:val="32"/>
          <w:szCs w:val="32"/>
        </w:rPr>
        <w:t>从事助听器验配服务的人员须取得相应职业资格，按规定在本机构参加社会保险，并接受市级及以上有关辅助器具技术、服务政策、残疾人相关法律法规等方面基本培训。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仿宋" w:hAnsi="仿宋" w:eastAsia="仿宋" w:cs="仿宋"/>
          <w:color w:val="000000"/>
          <w:spacing w:val="0"/>
          <w:sz w:val="32"/>
          <w:szCs w:val="32"/>
        </w:rPr>
        <w:t>助听器适配机构应当至少配备1名具有耳鼻喉科专业背景的执业医师，并至少有1名国家认可的助听器验配师（国家职业资格4级及以上，如对0—6岁儿童测听，还应持有小儿听力学培训证书）。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黑体" w:hAnsi="黑体" w:eastAsia="黑体" w:cs="黑体"/>
          <w:b w:val="0"/>
          <w:bCs w:val="0"/>
          <w:color w:val="000000"/>
          <w:spacing w:val="0"/>
          <w:sz w:val="32"/>
          <w:szCs w:val="32"/>
        </w:rPr>
      </w:pPr>
      <w:r>
        <w:rPr>
          <w:rFonts w:hint="eastAsia" w:ascii="黑体" w:hAnsi="黑体" w:eastAsia="黑体" w:cs="黑体"/>
          <w:b w:val="0"/>
          <w:bCs w:val="0"/>
          <w:color w:val="000000"/>
          <w:spacing w:val="0"/>
          <w:sz w:val="32"/>
          <w:szCs w:val="32"/>
        </w:rPr>
        <w:t>  </w:t>
      </w:r>
      <w:r>
        <w:rPr>
          <w:rStyle w:val="4"/>
          <w:rFonts w:hint="eastAsia" w:ascii="黑体" w:hAnsi="黑体" w:eastAsia="黑体" w:cs="黑体"/>
          <w:b w:val="0"/>
          <w:bCs w:val="0"/>
          <w:color w:val="000000"/>
          <w:spacing w:val="0"/>
          <w:sz w:val="32"/>
          <w:szCs w:val="32"/>
        </w:rPr>
        <w:t>三、助视器适配定点服务机构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楷体" w:hAnsi="楷体" w:eastAsia="楷体" w:cs="楷体"/>
          <w:color w:val="000000"/>
          <w:spacing w:val="0"/>
          <w:sz w:val="32"/>
          <w:szCs w:val="32"/>
        </w:rPr>
        <w:t>（一）场地设置。</w:t>
      </w:r>
      <w:r>
        <w:rPr>
          <w:rFonts w:hint="eastAsia" w:ascii="仿宋" w:hAnsi="仿宋" w:eastAsia="仿宋" w:cs="仿宋"/>
          <w:color w:val="000000"/>
          <w:spacing w:val="0"/>
          <w:sz w:val="32"/>
          <w:szCs w:val="32"/>
        </w:rPr>
        <w:t>助视器适配定点服务机构用房总面积不低于80平米，其中，业务用房面积不低于总面积的70%。应当设有接待室、评估室、适配室、训练室、档案室等。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楷体" w:hAnsi="楷体" w:eastAsia="楷体" w:cs="楷体"/>
          <w:color w:val="000000"/>
          <w:spacing w:val="0"/>
          <w:sz w:val="32"/>
          <w:szCs w:val="32"/>
        </w:rPr>
        <w:t>（二）设备要求。</w:t>
      </w:r>
      <w:r>
        <w:rPr>
          <w:rFonts w:hint="eastAsia" w:ascii="仿宋" w:hAnsi="仿宋" w:eastAsia="仿宋" w:cs="仿宋"/>
          <w:color w:val="000000"/>
          <w:spacing w:val="0"/>
          <w:sz w:val="32"/>
          <w:szCs w:val="32"/>
        </w:rPr>
        <w:t>助视器适配机构应当具备视力检查设备（如低视力专用视力检查表）、视野检查设备（如视野仪）、屈光检查设备（如电脑验光仪及验光配套设备）、色觉检查设备（如D16色觉检查图谱、色觉检查图）、裂隙灯、对比敏感度设备、便携式低视力助视器验配箱、助视器使用指导及视功能训练基本设施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color w:val="000000"/>
          <w:spacing w:val="0"/>
          <w:sz w:val="32"/>
          <w:szCs w:val="32"/>
        </w:rPr>
      </w:pPr>
      <w:r>
        <w:rPr>
          <w:rFonts w:hint="eastAsia" w:ascii="楷体" w:hAnsi="楷体" w:eastAsia="楷体" w:cs="楷体"/>
          <w:color w:val="000000"/>
          <w:spacing w:val="0"/>
          <w:sz w:val="32"/>
          <w:szCs w:val="32"/>
        </w:rPr>
        <w:t>（三）人员配置。</w:t>
      </w:r>
      <w:r>
        <w:rPr>
          <w:rFonts w:hint="eastAsia" w:ascii="仿宋" w:hAnsi="仿宋" w:eastAsia="仿宋" w:cs="仿宋"/>
          <w:color w:val="000000"/>
          <w:spacing w:val="0"/>
          <w:sz w:val="32"/>
          <w:szCs w:val="32"/>
        </w:rPr>
        <w:t>从事助视器适配等服务的人员须取得相应职业资格，按规定在本机构参加社会保险，并接受市级及以上有关辅助器具技术、服务政策、残疾人相关法律法规等方面基本培训</w:t>
      </w:r>
      <w:bookmarkStart w:id="0" w:name="_GoBack"/>
      <w:bookmarkEnd w:id="0"/>
      <w:r>
        <w:rPr>
          <w:rFonts w:hint="eastAsia" w:ascii="仿宋" w:hAnsi="仿宋" w:eastAsia="仿宋" w:cs="仿宋"/>
          <w:color w:val="000000"/>
          <w:spacing w:val="0"/>
          <w:sz w:val="32"/>
          <w:szCs w:val="32"/>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firstLine="420"/>
        <w:textAlignment w:val="auto"/>
        <w:outlineLvl w:val="9"/>
        <w:rPr>
          <w:rFonts w:hint="eastAsia" w:ascii="仿宋" w:hAnsi="仿宋" w:eastAsia="仿宋" w:cs="仿宋"/>
          <w:b/>
          <w:bCs w:val="0"/>
          <w:sz w:val="32"/>
          <w:szCs w:val="32"/>
        </w:rPr>
      </w:pPr>
      <w:r>
        <w:rPr>
          <w:rFonts w:hint="eastAsia" w:ascii="仿宋" w:hAnsi="仿宋" w:eastAsia="仿宋" w:cs="仿宋"/>
          <w:color w:val="000000"/>
          <w:spacing w:val="0"/>
          <w:sz w:val="32"/>
          <w:szCs w:val="32"/>
        </w:rPr>
        <w:t>助视器适配机构应当至少配备1名具有眼科执行资格的医师，并至少有1名经过相关视障康复培训、持有国家认可的验光员或视光师资格证书的专业人员。</w:t>
      </w: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ESI黑体-GB2312">
    <w:altName w:val="黑体"/>
    <w:panose1 w:val="02000500000000000000"/>
    <w:charset w:val="86"/>
    <w:family w:val="auto"/>
    <w:pitch w:val="default"/>
    <w:sig w:usb0="00000000" w:usb1="00000000" w:usb2="00000012" w:usb3="00000000" w:csb0="0004000F" w:csb1="00000000"/>
  </w:font>
  <w:font w:name="方正黑体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A90A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paragraph" w:customStyle="1" w:styleId="6">
    <w:name w:val="正文1"/>
    <w:basedOn w:val="1"/>
    <w:qFormat/>
    <w:uiPriority w:val="0"/>
    <w:pPr>
      <w:adjustRightInd w:val="0"/>
      <w:spacing w:line="318" w:lineRule="atLeast"/>
      <w:ind w:left="369" w:firstLine="369"/>
      <w:jc w:val="both"/>
      <w:textAlignment w:val="baseline"/>
    </w:pPr>
    <w:rPr>
      <w:rFonts w:ascii="宋体" w:hAnsi="Times New Roman" w:eastAsia="宋体" w:cs="Times New Roman"/>
      <w:color w:val="auto"/>
      <w:kern w:val="2"/>
      <w:sz w:val="21"/>
      <w:szCs w:val="20"/>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2024-04-07T08:19:12Z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