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长治市能源局专家行业领域和专业范围分类表</w:t>
      </w:r>
    </w:p>
    <w:tbl>
      <w:tblPr>
        <w:tblStyle w:val="7"/>
        <w:tblW w:w="9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15"/>
        <w:gridCol w:w="3202"/>
        <w:gridCol w:w="4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序号</w:t>
            </w:r>
          </w:p>
        </w:tc>
        <w:tc>
          <w:tcPr>
            <w:tcW w:w="41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行业领域</w:t>
            </w:r>
          </w:p>
        </w:tc>
        <w:tc>
          <w:tcPr>
            <w:tcW w:w="4279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发展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与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规划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热能行业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标准科学技术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安全工程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环境学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1.1可再生能源发电技术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1.2分布式电力技术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1.3标准原理与方法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1.4标准基础学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1.5标准工程与应用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1.6系统安全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1.7供热工程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1.8储能技术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1.9节能技术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1.10环境科学技术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1.11环境工程学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1.12环境质量监测与评价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1.13环境科学与工程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煤矿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井工煤矿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洗（选）煤</w:t>
            </w: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2.1地质测量、勘探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2.2地下采煤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2.3矿井通风与瓦斯防治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2.4粉尘防治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2.5火灾防治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2.6水害防治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2.7矿压与顶板安全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2.8机电运输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2.9矿井建设、井巷工程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2.10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Cs w:val="21"/>
              </w:rPr>
              <w:t>计</w:t>
            </w: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算机（含软件工程、人工智能、数据分析）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2.11爆破工程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2.12岩土工程，边坡工程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2.13监测监控与通信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2.14电气与自动化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2.15洗（选）煤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2.16安全管理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bottom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2.17煤质分析技术专业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电力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电力（火电）行业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电网行业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3.1电气工程及其自动化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3.2能源与动力工程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3.3能源互联网工程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序号</w:t>
            </w:r>
          </w:p>
        </w:tc>
        <w:tc>
          <w:tcPr>
            <w:tcW w:w="41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行业领域</w:t>
            </w:r>
          </w:p>
        </w:tc>
        <w:tc>
          <w:tcPr>
            <w:tcW w:w="4279" w:type="dxa"/>
            <w:vAlign w:val="center"/>
          </w:tcPr>
          <w:p>
            <w:pPr>
              <w:spacing w:line="30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电力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电力（火电）行业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电网行业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3.4水利水电工程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3.5发电工程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3.6输配电工程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3.7电子信息工程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3.8电子科学与技术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3.9自动化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3.10新能源科学与工程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3.11储能科学与工程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3.12能源服务工程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3.13智能测控工程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油气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石油和天然气开采业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电力热力管道生产和供应业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管道运输业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4.1油气田开发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4.2石油与天然气工程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4.3地质工程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4.4资源勘查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4.5热能动力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4.6电气工程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4.7自动控制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4.8土木工程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4.9油气储运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新能源和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可再生能源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新能源规划咨询评估及政策研究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投资建设运营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项目管理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勘察设计</w:t>
            </w:r>
          </w:p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先进装备制造及应用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5.2自动化类的自动化专业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5.3新能源科学与工程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5.4新能源材料与器件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5.5能源经济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5.6能源与环境系统工程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5.7能源与动力工程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5.8资源循环科学与工程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5.9材料化学专业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5.10能源化学工程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5.11建筑节能技术与工程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5.12储能科学与工程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5.13能源应用工程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5.14资源勘查工程(新能源地质与工程)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 xml:space="preserve"> 6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清洁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利用</w:t>
            </w:r>
          </w:p>
        </w:tc>
        <w:tc>
          <w:tcPr>
            <w:tcW w:w="3203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煤炭清洁高效利用</w:t>
            </w:r>
          </w:p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能源领域资源节约与环境保护</w:t>
            </w:r>
          </w:p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煤化工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6.1能源与动力工程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6.2环境工程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line="24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3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6.3环境科学与工程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序号</w:t>
            </w:r>
          </w:p>
        </w:tc>
        <w:tc>
          <w:tcPr>
            <w:tcW w:w="41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行业领域</w:t>
            </w:r>
          </w:p>
        </w:tc>
        <w:tc>
          <w:tcPr>
            <w:tcW w:w="4279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</w:t>
            </w:r>
          </w:p>
        </w:tc>
        <w:tc>
          <w:tcPr>
            <w:tcW w:w="91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清洁</w:t>
            </w:r>
          </w:p>
          <w:p>
            <w:pPr>
              <w:spacing w:line="24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利用</w:t>
            </w:r>
          </w:p>
        </w:tc>
        <w:tc>
          <w:tcPr>
            <w:tcW w:w="3202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煤炭清洁高效利用</w:t>
            </w:r>
          </w:p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能源领域资源节约与环境保护</w:t>
            </w:r>
          </w:p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煤化工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6.4环境科学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6.5环境生态工程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6.6资源环境科学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6.7能源化学与工程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6.8资源与环境经济学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6.9大气科学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6.10能源与环境系统工程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6.11新能源科学与工程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6.12化学工程与技术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</w:t>
            </w:r>
          </w:p>
        </w:tc>
        <w:tc>
          <w:tcPr>
            <w:tcW w:w="91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信息</w:t>
            </w:r>
          </w:p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与</w:t>
            </w:r>
          </w:p>
          <w:p>
            <w:pPr>
              <w:spacing w:line="320" w:lineRule="exact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监测</w:t>
            </w:r>
          </w:p>
        </w:tc>
        <w:tc>
          <w:tcPr>
            <w:tcW w:w="3202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ascii="CESI仿宋-GB2312" w:hAnsi="CESI仿宋-GB2312" w:eastAsia="CESI仿宋-GB2312" w:cs="CESI仿宋-GB2312"/>
                <w:szCs w:val="21"/>
              </w:rPr>
              <w:t>信息化建设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7.1.1电子信息工程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7.1.2电子科学与技术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7.1.3通信工程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7.1.4计算机通信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7.1.5信息管理与信息系统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7.1.6集成电路设计与集成系统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7.1.7电信工程及管理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7.1.8智能科学与技术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7.1.9空间信息与数字技术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7.1.10电子与计算机工程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7.1.11电子政务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7.1.12地理信息系统GIS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7.1.13监测监控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restart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ascii="CESI仿宋-GB2312" w:hAnsi="CESI仿宋-GB2312" w:eastAsia="CESI仿宋-GB2312" w:cs="CESI仿宋-GB2312"/>
                <w:szCs w:val="21"/>
              </w:rPr>
              <w:t>网络安全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7.2.2计算机及应用与技术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7.2.3计算机网络与安全管理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7.2.4计算机科学与技术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7.2.5计算机系统结构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7.2.6计算机软件与理论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7.2.7计算机应用技术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7.2.8信息与计算科学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7.2.9软件工程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7.2.10网络工程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7.2.11信息安全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7.2.12物联网工程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7.2.13数字媒体技术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7.2.14安全技术及工程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10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3202" w:type="dxa"/>
            <w:vMerge w:val="continue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7.2.15科技防卫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序号</w:t>
            </w:r>
          </w:p>
        </w:tc>
        <w:tc>
          <w:tcPr>
            <w:tcW w:w="41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行业领域</w:t>
            </w:r>
          </w:p>
        </w:tc>
        <w:tc>
          <w:tcPr>
            <w:tcW w:w="4279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8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节约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能效诊断服务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能源利用状况报告审查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能源审计报告审查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节能监察辅助工作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节能报告、节能验收报告等的咨询、评估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节能技术、装备应用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9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招投标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管理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能源建设工程（涉及规划、投资策划与决策、勘察、设计、监理、工程造价、项目管理、工程施工等）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10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建设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项目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管理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（含代建）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建设项目综合协调、进度管理、质量管理、费用管理、采购管理、安全管理、合同管理等。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11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经济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管理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国民经济管理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工业经济管理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投资经济管理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循环经济管理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财税管理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统计管理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审计管理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合同管理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地质矿产经济管理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12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工商</w:t>
            </w:r>
          </w:p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管理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企业管理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财务管理</w:t>
            </w:r>
          </w:p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城乡公共服务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710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13</w:t>
            </w:r>
          </w:p>
        </w:tc>
        <w:tc>
          <w:tcPr>
            <w:tcW w:w="914" w:type="dxa"/>
            <w:vAlign w:val="center"/>
          </w:tcPr>
          <w:p>
            <w:pPr>
              <w:spacing w:line="320" w:lineRule="exact"/>
              <w:ind w:left="-210" w:leftChars="-100" w:right="-210" w:rightChars="-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法律</w:t>
            </w:r>
          </w:p>
        </w:tc>
        <w:tc>
          <w:tcPr>
            <w:tcW w:w="3202" w:type="dxa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ascii="CESI仿宋-GB2312" w:hAnsi="CESI仿宋-GB2312" w:eastAsia="CESI仿宋-GB2312" w:cs="CESI仿宋-GB2312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</w:rPr>
              <w:t>企业法律顾问、公司律师（不含外聘）</w:t>
            </w:r>
          </w:p>
        </w:tc>
        <w:tc>
          <w:tcPr>
            <w:tcW w:w="4279" w:type="dxa"/>
            <w:vAlign w:val="center"/>
          </w:tcPr>
          <w:p>
            <w:pPr>
              <w:spacing w:line="320" w:lineRule="exact"/>
              <w:ind w:firstLine="210" w:firstLineChars="100"/>
              <w:jc w:val="center"/>
              <w:rPr>
                <w:rFonts w:ascii="CESI仿宋-GB2312" w:hAnsi="CESI仿宋-GB2312" w:eastAsia="CESI仿宋-GB2312" w:cs="CESI仿宋-GB2312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ZmY0OTYyOGJhMWMwOGQ2ZjBlNWIwYzY3NjNmY2UifQ=="/>
    <w:docVar w:name="KGWebUrl" w:val="http://59.195.96.177:8080/seeyon/officeservlet"/>
  </w:docVars>
  <w:rsids>
    <w:rsidRoot w:val="322913D3"/>
    <w:rsid w:val="006E3A6C"/>
    <w:rsid w:val="00714898"/>
    <w:rsid w:val="008E2309"/>
    <w:rsid w:val="01D41F8E"/>
    <w:rsid w:val="02063A29"/>
    <w:rsid w:val="04306364"/>
    <w:rsid w:val="07036BFF"/>
    <w:rsid w:val="0733247B"/>
    <w:rsid w:val="08A234FA"/>
    <w:rsid w:val="0A122902"/>
    <w:rsid w:val="0A4153BB"/>
    <w:rsid w:val="0A797F6D"/>
    <w:rsid w:val="0B331BEE"/>
    <w:rsid w:val="0E5B6DAB"/>
    <w:rsid w:val="11810838"/>
    <w:rsid w:val="12AA32CC"/>
    <w:rsid w:val="175034CB"/>
    <w:rsid w:val="1A3B6DE9"/>
    <w:rsid w:val="1ACC4319"/>
    <w:rsid w:val="1ADBFDF0"/>
    <w:rsid w:val="1E4D7F20"/>
    <w:rsid w:val="1F6F8A70"/>
    <w:rsid w:val="230A1294"/>
    <w:rsid w:val="233C481F"/>
    <w:rsid w:val="23A66E68"/>
    <w:rsid w:val="27BFCC7C"/>
    <w:rsid w:val="29F42403"/>
    <w:rsid w:val="2D4860D7"/>
    <w:rsid w:val="2D617A48"/>
    <w:rsid w:val="322913D3"/>
    <w:rsid w:val="34A05B77"/>
    <w:rsid w:val="35524079"/>
    <w:rsid w:val="37C0333B"/>
    <w:rsid w:val="38D75A4F"/>
    <w:rsid w:val="3CA6480D"/>
    <w:rsid w:val="3CFE0A11"/>
    <w:rsid w:val="3F2B29C4"/>
    <w:rsid w:val="45B62802"/>
    <w:rsid w:val="463E3B5B"/>
    <w:rsid w:val="484F02A2"/>
    <w:rsid w:val="48B13781"/>
    <w:rsid w:val="4BD55603"/>
    <w:rsid w:val="4E5659D4"/>
    <w:rsid w:val="4F155A38"/>
    <w:rsid w:val="4F8A098A"/>
    <w:rsid w:val="4F8D6993"/>
    <w:rsid w:val="54972219"/>
    <w:rsid w:val="588134EA"/>
    <w:rsid w:val="58896754"/>
    <w:rsid w:val="5BDF095B"/>
    <w:rsid w:val="5C495036"/>
    <w:rsid w:val="5DCD35F0"/>
    <w:rsid w:val="615A351C"/>
    <w:rsid w:val="65BA7F32"/>
    <w:rsid w:val="661221A0"/>
    <w:rsid w:val="6716400D"/>
    <w:rsid w:val="67816A7D"/>
    <w:rsid w:val="68867F7C"/>
    <w:rsid w:val="6A9D6118"/>
    <w:rsid w:val="6B1E7298"/>
    <w:rsid w:val="6E217DBD"/>
    <w:rsid w:val="6FFF30AD"/>
    <w:rsid w:val="72950AE1"/>
    <w:rsid w:val="734D2C82"/>
    <w:rsid w:val="73BF4111"/>
    <w:rsid w:val="73D24A00"/>
    <w:rsid w:val="74676AAA"/>
    <w:rsid w:val="76375F87"/>
    <w:rsid w:val="78615304"/>
    <w:rsid w:val="786E47A3"/>
    <w:rsid w:val="7956402C"/>
    <w:rsid w:val="7FF765A3"/>
    <w:rsid w:val="7FFF6943"/>
    <w:rsid w:val="CF37838E"/>
    <w:rsid w:val="F9F9B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75" w:after="75" w:line="15" w:lineRule="atLeast"/>
      <w:jc w:val="left"/>
      <w:outlineLvl w:val="0"/>
    </w:pPr>
    <w:rPr>
      <w:rFonts w:hint="eastAsia" w:ascii="宋体" w:hAnsi="宋体" w:eastAsia="宋体" w:cs="Times New Roman"/>
      <w:b/>
      <w:bCs/>
      <w:kern w:val="44"/>
      <w:sz w:val="54"/>
      <w:szCs w:val="5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0000FF"/>
      <w:u w:val="single"/>
    </w:rPr>
  </w:style>
  <w:style w:type="character" w:styleId="14">
    <w:name w:val="HTML Code"/>
    <w:basedOn w:val="8"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qFormat/>
    <w:uiPriority w:val="0"/>
  </w:style>
  <w:style w:type="character" w:customStyle="1" w:styleId="16">
    <w:name w:val="tabg"/>
    <w:basedOn w:val="8"/>
    <w:qFormat/>
    <w:uiPriority w:val="0"/>
    <w:rPr>
      <w:color w:val="FFFFFF"/>
      <w:sz w:val="27"/>
      <w:szCs w:val="27"/>
    </w:rPr>
  </w:style>
  <w:style w:type="character" w:customStyle="1" w:styleId="17">
    <w:name w:val="active&gt;i"/>
    <w:basedOn w:val="8"/>
    <w:qFormat/>
    <w:uiPriority w:val="0"/>
  </w:style>
  <w:style w:type="character" w:customStyle="1" w:styleId="18">
    <w:name w:val="font-zyygwj"/>
    <w:basedOn w:val="8"/>
    <w:qFormat/>
    <w:uiPriority w:val="0"/>
  </w:style>
  <w:style w:type="character" w:customStyle="1" w:styleId="19">
    <w:name w:val="bg01"/>
    <w:basedOn w:val="8"/>
    <w:qFormat/>
    <w:uiPriority w:val="0"/>
  </w:style>
  <w:style w:type="character" w:customStyle="1" w:styleId="20">
    <w:name w:val="bg02"/>
    <w:basedOn w:val="8"/>
    <w:qFormat/>
    <w:uiPriority w:val="0"/>
  </w:style>
  <w:style w:type="character" w:customStyle="1" w:styleId="21">
    <w:name w:val="font"/>
    <w:basedOn w:val="8"/>
    <w:qFormat/>
    <w:uiPriority w:val="0"/>
  </w:style>
  <w:style w:type="character" w:customStyle="1" w:styleId="22">
    <w:name w:val="font1"/>
    <w:basedOn w:val="8"/>
    <w:qFormat/>
    <w:uiPriority w:val="0"/>
  </w:style>
  <w:style w:type="character" w:customStyle="1" w:styleId="23">
    <w:name w:val="font_gjgzk"/>
    <w:basedOn w:val="8"/>
    <w:qFormat/>
    <w:uiPriority w:val="0"/>
  </w:style>
  <w:style w:type="character" w:customStyle="1" w:styleId="24">
    <w:name w:val="on1"/>
    <w:basedOn w:val="8"/>
    <w:qFormat/>
    <w:uiPriority w:val="0"/>
    <w:rPr>
      <w:b/>
      <w:bCs/>
      <w:color w:val="015293"/>
    </w:rPr>
  </w:style>
  <w:style w:type="character" w:customStyle="1" w:styleId="25">
    <w:name w:val="on2"/>
    <w:basedOn w:val="8"/>
    <w:qFormat/>
    <w:uiPriority w:val="0"/>
    <w:rPr>
      <w:color w:val="FFFFFF"/>
      <w:shd w:val="clear" w:color="auto" w:fill="0B67A6"/>
    </w:rPr>
  </w:style>
  <w:style w:type="character" w:customStyle="1" w:styleId="26">
    <w:name w:val="hover13"/>
    <w:basedOn w:val="8"/>
    <w:qFormat/>
    <w:uiPriority w:val="0"/>
    <w:rPr>
      <w:color w:val="025291"/>
    </w:rPr>
  </w:style>
  <w:style w:type="character" w:customStyle="1" w:styleId="27">
    <w:name w:val="place"/>
    <w:basedOn w:val="8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8">
    <w:name w:val="place1"/>
    <w:basedOn w:val="8"/>
    <w:qFormat/>
    <w:uiPriority w:val="0"/>
  </w:style>
  <w:style w:type="character" w:customStyle="1" w:styleId="29">
    <w:name w:val="place2"/>
    <w:basedOn w:val="8"/>
    <w:qFormat/>
    <w:uiPriority w:val="0"/>
  </w:style>
  <w:style w:type="character" w:customStyle="1" w:styleId="30">
    <w:name w:val="place3"/>
    <w:basedOn w:val="8"/>
    <w:qFormat/>
    <w:uiPriority w:val="0"/>
  </w:style>
  <w:style w:type="character" w:customStyle="1" w:styleId="31">
    <w:name w:val="noline"/>
    <w:basedOn w:val="8"/>
    <w:qFormat/>
    <w:uiPriority w:val="0"/>
  </w:style>
  <w:style w:type="character" w:customStyle="1" w:styleId="32">
    <w:name w:val="laypage_curr"/>
    <w:basedOn w:val="8"/>
    <w:qFormat/>
    <w:uiPriority w:val="0"/>
    <w:rPr>
      <w:color w:val="FFFDF4"/>
      <w:sz w:val="42"/>
      <w:szCs w:val="42"/>
      <w:shd w:val="clear" w:color="auto" w:fill="0B67A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3012</Words>
  <Characters>3393</Characters>
  <Lines>32</Lines>
  <Paragraphs>9</Paragraphs>
  <TotalTime>31</TotalTime>
  <ScaleCrop>false</ScaleCrop>
  <LinksUpToDate>false</LinksUpToDate>
  <CharactersWithSpaces>3742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2024-06-30T14:57:00Z</dcterms:created>
  <dc:creator>武鹏</dc:creator>
  <cp:lastModifiedBy>武鹏</cp:lastModifiedBy>
  <cp:lastPrinted>2024-06-28T07:57:00Z</cp:lastPrinted>
  <dcterms:modified xsi:type="dcterms:W3CDTF">2024-06-28T08:24:24Z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09A1FC07EFAF4A8EBBB230360BEF6A2D_13</vt:lpwstr>
  </property>
</Properties>
</file>