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E78F3C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 w14:paraId="463405DD">
      <w:pPr>
        <w:spacing w:line="600" w:lineRule="exac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7473C6E1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部分不合格检验项目小知识</w:t>
      </w:r>
    </w:p>
    <w:p w14:paraId="0579A59A">
      <w:pPr>
        <w:spacing w:line="600" w:lineRule="exact"/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p w14:paraId="4EF950A3"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firstLine="640" w:firstLineChars="200"/>
        <w:jc w:val="both"/>
        <w:textAlignment w:val="auto"/>
        <w:rPr>
          <w:rFonts w:eastAsia="黑体"/>
          <w:kern w:val="2"/>
          <w:sz w:val="32"/>
          <w:szCs w:val="32"/>
        </w:rPr>
      </w:pPr>
      <w:r>
        <w:rPr>
          <w:rFonts w:hint="eastAsia" w:eastAsia="黑体"/>
          <w:kern w:val="2"/>
          <w:sz w:val="32"/>
          <w:szCs w:val="32"/>
        </w:rPr>
        <w:t xml:space="preserve">噻虫胺  </w:t>
      </w:r>
    </w:p>
    <w:p w14:paraId="02BC995A">
      <w:pPr>
        <w:pStyle w:val="6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left="0" w:leftChars="0" w:firstLine="640" w:firstLineChars="200"/>
        <w:jc w:val="both"/>
        <w:textAlignment w:val="auto"/>
      </w:pPr>
      <w:r>
        <w:rPr>
          <w:rFonts w:hint="eastAsia"/>
          <w:sz w:val="32"/>
          <w:szCs w:val="32"/>
        </w:rPr>
        <w:t>噻虫胺属新烟碱类杀虫剂，具有内吸性、触杀和胃毒作用，对姜蛆等有较好防效。少量的残留不会引起人体急性中毒，但长期食用噻虫胺超标的食品，对人体健康可能有一定影响。噻虫胺超标的原因，可能是为快速控制虫害，加大用药量或未遵守采摘间隔期规定，致使上市销售的产品中残留量超标。</w:t>
      </w:r>
    </w:p>
    <w:p w14:paraId="7E7D6368"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咪鲜胺和咪鲜胺锰盐 </w:t>
      </w:r>
    </w:p>
    <w:p w14:paraId="58FA438E">
      <w:pPr>
        <w:pStyle w:val="5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firstLine="640" w:firstLineChars="200"/>
        <w:jc w:val="both"/>
        <w:textAlignment w:val="auto"/>
        <w:rPr>
          <w:rFonts w:eastAsia="黑体"/>
          <w:kern w:val="2"/>
          <w:sz w:val="32"/>
          <w:szCs w:val="32"/>
        </w:rPr>
      </w:pPr>
      <w:r>
        <w:rPr>
          <w:rFonts w:hint="eastAsia" w:eastAsia="仿宋_GB2312"/>
          <w:kern w:val="2"/>
          <w:sz w:val="32"/>
          <w:szCs w:val="32"/>
        </w:rPr>
        <w:t xml:space="preserve">咪鲜胺是一种广谱高效杀菌剂，少量的农药残留一般不会引起人体急性中毒，但长期食用咪鲜胺超标的食品，对人体健康可能会有一定影响。咪鲜胺锰盐属于咪唑类杀菌剂，通过抑制甾醇的生物合成而起作用，在植物体内具有内吸传导作用。 </w:t>
      </w:r>
    </w:p>
    <w:p w14:paraId="061D19E0"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firstLine="640" w:firstLineChars="200"/>
        <w:jc w:val="both"/>
        <w:textAlignment w:val="auto"/>
        <w:rPr>
          <w:rFonts w:eastAsia="黑体"/>
          <w:kern w:val="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脱氢乙酸及其钠盐(以脱氢乙酸计) </w:t>
      </w:r>
      <w:r>
        <w:rPr>
          <w:rFonts w:hint="eastAsia" w:eastAsia="黑体"/>
          <w:kern w:val="2"/>
          <w:sz w:val="32"/>
          <w:szCs w:val="32"/>
        </w:rPr>
        <w:t xml:space="preserve">  </w:t>
      </w:r>
    </w:p>
    <w:p w14:paraId="06AEEB41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leftChars="0" w:firstLine="640" w:firstLineChars="200"/>
        <w:jc w:val="both"/>
        <w:textAlignment w:val="auto"/>
        <w:rPr>
          <w:rFonts w:ascii="Times New Roman" w:hAnsi="Times New Roman" w:eastAsia="仿宋_GB2312"/>
          <w:szCs w:val="32"/>
        </w:rPr>
      </w:pPr>
      <w:r>
        <w:rPr>
          <w:rFonts w:hint="eastAsia" w:ascii="Times New Roman" w:hAnsi="Times New Roman" w:eastAsia="仿宋_GB2312"/>
          <w:szCs w:val="32"/>
        </w:rPr>
        <w:t>脱氢乙酸及其钠盐作为一种广谱食品防腐剂，对霉菌和酵母菌的抑制能力强。脱氢乙酸及其钠盐能被人体完全吸收，并能抑制人体内多种氧化酶，长期过量摄入脱氢乙酸及其钠盐会危害人体健康。桑葚中脱氢乙酸及其钠盐超标的原因，可能是种植或经营主体为延长食品保质期，超范围使用相关食品添加剂。长期食用脱氢乙酸及其钠盐超标的食品，可能对人体健康造成一定影响。</w:t>
      </w:r>
    </w:p>
    <w:p w14:paraId="0070641B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leftChars="0" w:firstLine="640" w:firstLineChars="200"/>
        <w:jc w:val="both"/>
        <w:textAlignment w:val="auto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四、过氧化值(以脂肪计)</w:t>
      </w:r>
    </w:p>
    <w:p w14:paraId="57AB1BAA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/>
          <w:szCs w:val="32"/>
        </w:rPr>
      </w:pPr>
      <w:r>
        <w:rPr>
          <w:rFonts w:ascii="Times New Roman" w:hAnsi="Times New Roman" w:eastAsia="仿宋_GB2312"/>
          <w:szCs w:val="32"/>
        </w:rPr>
        <w:t>过氧化值是油脂酸败的早期指标，主要反映油脂被氧化 的程度。食用过氧化值超标的食品一般不会对人体健康造成 损害，但长期食用过氧化值严重超标的食品可能导致肠胃不 适、腹泻等。《食品安全国家标准 糕点、面包》（GB 7099-2015）中规定，糕点中过氧化值（以脂肪计）≤ 0.25g/100g。糕点中过氧化值（以脂肪计）检验值超标的原因，可能是原料中的脂肪已经被氧化；也可能是生产工艺不达标；也可能与产品在储运过程中环境条件控制不当等有</w:t>
      </w:r>
      <w:r>
        <w:rPr>
          <w:rFonts w:hint="eastAsia" w:ascii="Times New Roman" w:hAnsi="Times New Roman" w:eastAsia="仿宋_GB2312"/>
          <w:szCs w:val="32"/>
        </w:rPr>
        <w:t xml:space="preserve">关。 </w:t>
      </w:r>
    </w:p>
    <w:p w14:paraId="5C5434A4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leftChars="0" w:firstLine="640" w:firstLineChars="200"/>
        <w:jc w:val="both"/>
        <w:textAlignment w:val="auto"/>
      </w:pPr>
    </w:p>
    <w:p w14:paraId="60EEE5C8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leftChars="0" w:firstLine="640" w:firstLineChars="200"/>
        <w:jc w:val="both"/>
        <w:textAlignment w:val="auto"/>
      </w:pPr>
    </w:p>
    <w:p w14:paraId="6695617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7D8E23"/>
    <w:multiLevelType w:val="singleLevel"/>
    <w:tmpl w:val="967D8E23"/>
    <w:lvl w:ilvl="0" w:tentative="0">
      <w:start w:val="1"/>
      <w:numFmt w:val="chineseCounting"/>
      <w:suff w:val="nothing"/>
      <w:lvlText w:val="%1、"/>
      <w:lvlJc w:val="left"/>
      <w:pPr>
        <w:ind w:left="200"/>
      </w:pPr>
      <w:rPr>
        <w:rFonts w:hint="eastAsia" w:ascii="黑体" w:hAnsi="黑体" w:eastAsia="黑体" w:cs="黑体"/>
        <w:b w:val="0"/>
        <w:bCs w:val="0"/>
      </w:rPr>
    </w:lvl>
  </w:abstractNum>
  <w:abstractNum w:abstractNumId="1">
    <w:nsid w:val="275B1365"/>
    <w:multiLevelType w:val="multilevel"/>
    <w:tmpl w:val="275B1365"/>
    <w:lvl w:ilvl="0" w:tentative="0">
      <w:start w:val="1"/>
      <w:numFmt w:val="decimal"/>
      <w:suff w:val="space"/>
      <w:lvlText w:val="%1"/>
      <w:lvlJc w:val="left"/>
      <w:pPr>
        <w:ind w:left="5812" w:hanging="425"/>
      </w:pPr>
      <w:rPr>
        <w:rFonts w:hint="eastAsia"/>
        <w:color w:val="auto"/>
        <w:sz w:val="32"/>
        <w:szCs w:val="32"/>
      </w:rPr>
    </w:lvl>
    <w:lvl w:ilvl="1" w:tentative="0">
      <w:start w:val="1"/>
      <w:numFmt w:val="decimal"/>
      <w:pStyle w:val="11"/>
      <w:suff w:val="space"/>
      <w:lvlText w:val="%1.%2"/>
      <w:lvlJc w:val="left"/>
      <w:pPr>
        <w:ind w:left="709" w:hanging="567"/>
      </w:pPr>
      <w:rPr>
        <w:b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sz w:val="30"/>
        <w:szCs w:val="3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2" w:tentative="0">
      <w:start w:val="1"/>
      <w:numFmt w:val="decimal"/>
      <w:suff w:val="space"/>
      <w:lvlText w:val="%1.%2.%3"/>
      <w:lvlJc w:val="left"/>
      <w:pPr>
        <w:ind w:left="2268" w:hanging="1701"/>
      </w:pPr>
      <w:rPr>
        <w:rFonts w:hint="default" w:ascii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28"/>
        <w:szCs w:val="28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suff w:val="space"/>
      <w:lvlText w:val="%1.%2.%3.%4"/>
      <w:lvlJc w:val="left"/>
      <w:pPr>
        <w:ind w:left="1247" w:hanging="397"/>
      </w:pPr>
      <w:rPr>
        <w:rFonts w:hint="eastAsia"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4" w:tentative="0">
      <w:start w:val="1"/>
      <w:numFmt w:val="decimal"/>
      <w:lvlText w:val="%1.%2.%3.%4.%5"/>
      <w:lvlJc w:val="left"/>
      <w:pPr>
        <w:ind w:left="425" w:hanging="425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425" w:hanging="425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425" w:hanging="425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25" w:hanging="425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425" w:hanging="425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hN2FhNmU0YjgzMTMxNmUyZjA1ZTYwOTY3MzE3ZDkifQ=="/>
  </w:docVars>
  <w:rsids>
    <w:rsidRoot w:val="6A952CDD"/>
    <w:rsid w:val="003D0A75"/>
    <w:rsid w:val="00DA5C53"/>
    <w:rsid w:val="00E917DE"/>
    <w:rsid w:val="00F60878"/>
    <w:rsid w:val="0BB96183"/>
    <w:rsid w:val="132D60B6"/>
    <w:rsid w:val="18E15979"/>
    <w:rsid w:val="19A0363D"/>
    <w:rsid w:val="23F92512"/>
    <w:rsid w:val="2C082CDA"/>
    <w:rsid w:val="2D4F24F1"/>
    <w:rsid w:val="426E5C20"/>
    <w:rsid w:val="42CD2C44"/>
    <w:rsid w:val="431A70CD"/>
    <w:rsid w:val="43885C90"/>
    <w:rsid w:val="44D53D34"/>
    <w:rsid w:val="4D6A59E2"/>
    <w:rsid w:val="53FE20BB"/>
    <w:rsid w:val="5A377A46"/>
    <w:rsid w:val="63497970"/>
    <w:rsid w:val="67D77C0C"/>
    <w:rsid w:val="6A952CDD"/>
    <w:rsid w:val="6AC772CF"/>
    <w:rsid w:val="6E850A6B"/>
    <w:rsid w:val="79A4583A"/>
    <w:rsid w:val="7BC10D8C"/>
    <w:rsid w:val="7FAD0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adjustRightInd w:val="0"/>
      <w:ind w:left="0" w:leftChars="0" w:firstLine="880" w:firstLineChars="200"/>
    </w:pPr>
    <w:rPr>
      <w:rFonts w:ascii="Calibri" w:hAnsi="Calibri" w:eastAsia="仿宋"/>
      <w:sz w:val="32"/>
    </w:rPr>
  </w:style>
  <w:style w:type="paragraph" w:styleId="3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4">
    <w:name w:val="Body Text"/>
    <w:basedOn w:val="1"/>
    <w:qFormat/>
    <w:uiPriority w:val="0"/>
    <w:rPr>
      <w:rFonts w:eastAsia="仿宋_GB2312"/>
      <w:sz w:val="2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6">
    <w:name w:val="Body Text First Indent"/>
    <w:basedOn w:val="4"/>
    <w:next w:val="2"/>
    <w:qFormat/>
    <w:uiPriority w:val="0"/>
    <w:pPr>
      <w:spacing w:before="260" w:line="415" w:lineRule="auto"/>
      <w:ind w:firstLine="420" w:firstLineChars="100"/>
    </w:p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0">
    <w:name w:val="A正文"/>
    <w:autoRedefine/>
    <w:qFormat/>
    <w:uiPriority w:val="99"/>
    <w:pPr>
      <w:spacing w:line="360" w:lineRule="auto"/>
    </w:pPr>
    <w:rPr>
      <w:rFonts w:ascii="Times New Roman" w:hAnsi="Times New Roman" w:eastAsia="华文中宋" w:cs="Times New Roman"/>
      <w:kern w:val="2"/>
      <w:sz w:val="24"/>
      <w:szCs w:val="48"/>
      <w:lang w:val="en-US" w:eastAsia="zh-CN" w:bidi="ar-SA"/>
    </w:rPr>
  </w:style>
  <w:style w:type="paragraph" w:customStyle="1" w:styleId="11">
    <w:name w:val="A二级"/>
    <w:basedOn w:val="1"/>
    <w:qFormat/>
    <w:uiPriority w:val="0"/>
    <w:pPr>
      <w:numPr>
        <w:ilvl w:val="1"/>
        <w:numId w:val="1"/>
      </w:numPr>
      <w:spacing w:before="100" w:beforeLines="100" w:line="360" w:lineRule="auto"/>
      <w:outlineLvl w:val="1"/>
    </w:pPr>
    <w:rPr>
      <w:rFonts w:eastAsia="华文中宋"/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654</Words>
  <Characters>672</Characters>
  <Lines>4</Lines>
  <Paragraphs>1</Paragraphs>
  <TotalTime>11</TotalTime>
  <ScaleCrop>false</ScaleCrop>
  <LinksUpToDate>false</LinksUpToDate>
  <CharactersWithSpaces>686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2023-11-09T03:24:00Z</dcterms:created>
  <dc:creator>企业用户_1269990559</dc:creator>
  <cp:lastModifiedBy>贝殿很忙</cp:lastModifiedBy>
  <dcterms:modified xsi:type="dcterms:W3CDTF">2025-05-12T00:59:24Z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B6F857787C794CCFB7D2A0E2DBF5AC10_13</vt:lpwstr>
  </property>
  <property fmtid="{D5CDD505-2E9C-101B-9397-08002B2CF9AE}" pid="4" name="KSOTemplateDocerSaveRecord">
    <vt:lpwstr>eyJoZGlkIjoiMDI5YjhhYzY4OGJhNmUzMGJkMDAwMjY1NDQ1MDRkZTgiLCJ1c2VySWQiOiI4ODk4Nzk3MzEifQ==</vt:lpwstr>
  </property>
</Properties>
</file>