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BB8DED">
      <w:pPr>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s="黑体"/>
          <w:sz w:val="32"/>
          <w:szCs w:val="32"/>
          <w:lang w:val="en-US" w:eastAsia="zh-CN"/>
        </w:rPr>
      </w:pPr>
      <w:bookmarkStart w:id="0" w:name="_GoBack"/>
      <w:r>
        <w:rPr>
          <w:rFonts w:hint="eastAsia" w:ascii="黑体" w:hAnsi="黑体" w:eastAsia="黑体" w:cs="黑体"/>
          <w:sz w:val="32"/>
          <w:szCs w:val="32"/>
          <w:lang w:val="en-US" w:eastAsia="zh-CN"/>
        </w:rPr>
        <w:t>附件3</w:t>
      </w:r>
    </w:p>
    <w:p w14:paraId="48E8F446">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val="en-US" w:eastAsia="zh-CN"/>
        </w:rPr>
      </w:pPr>
    </w:p>
    <w:p w14:paraId="32E645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部分不合格检验项目小知识</w:t>
      </w:r>
    </w:p>
    <w:p w14:paraId="09F5C49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 w:hAnsi="仿宋" w:eastAsia="仿宋" w:cs="仿宋"/>
          <w:sz w:val="32"/>
          <w:szCs w:val="32"/>
          <w:lang w:val="en-US" w:eastAsia="zh-CN"/>
        </w:rPr>
      </w:pPr>
    </w:p>
    <w:p w14:paraId="1350BA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一、噻虫胺</w:t>
      </w:r>
    </w:p>
    <w:p w14:paraId="74B0AC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胺是一种有机化合物，是新烟碱类中的一种杀虫剂，是一类高效安全、高选择性的新型杀虫剂。主要用于水稻、蔬菜、果树及其他作物上防治蚜虫、叶蝉等害虫的杀虫剂，具有高效、广谱、用量少、毒性低、药效持效期长、对作物无药害、使用安全、与常规农药无交互抗性等优点，有卓越的内吸和渗透作用，是替代高毒有机磷农药的又一品种。GB 2763-2021《食品安全国家标准 食品中农药最大残留限量》规定噻虫胺在芹菜中的最大残留限量为0.04mg/kg，噻虫胺在菜豆中的最大残留限量为0.01mg/kg</w:t>
      </w:r>
    </w:p>
    <w:p w14:paraId="4791DE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噻虫胺属新烟碱类杀虫剂，具有内吸性、触杀和胃毒作用，对姜蛆等有较好防效。少量的残留不会引起人体急性中毒，但长期食用噻虫胺超标的食品，对人体健康可能有一定影响。</w:t>
      </w:r>
    </w:p>
    <w:p w14:paraId="5BF24A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二、氯氟氰菊酯和高效氯氟氰菊酯</w:t>
      </w:r>
    </w:p>
    <w:p w14:paraId="13BA08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氯氟氰菊酯又叫三氟氯氰菊酯，中等毒杀虫剂，对眼睛和皮肤有刺激作用。可以有效的防治棉花、果树、蔬菜、大豆等作物上的多种害虫，也能防治动物体上的寄生虫。具有杀虫广谱、高效、速度快、持效期长的特点。高效氯氰菊酯是农业杀虫剂，主要防治农作物上发生的鳞翅目害虫，具有杀虫谱广，活性较高，药效迅速，喷洒后耐雨水冲刷，但长期使用易对其产生抗性，对刺吸式口器的害虫及害螨有一定防效，强毒性。水果、蔬菜中氯氟氰菊酯和高效氯氟氰菊酯的超标主要是在喷洒使用农药配比含量过高、喷洒后雨水淋洗时间短、降解周期未到及采摘周期短造成农药的残留量过高。GB 2763-2021《食品安全国家标准 食品中农药最大残留限量》规定噻虫胺在胡萝卜中的最大残留限量为0.01mg/kg。</w:t>
      </w:r>
    </w:p>
    <w:p w14:paraId="00B427B6">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三、甲拌磷</w:t>
      </w:r>
    </w:p>
    <w:p w14:paraId="0C4DED09">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甲拌磷为高毒、高效、广谱的内吸性杀虫、杀蜻剂，有触杀、胃毒、熏蒸作用。由于甲拌磷及其代谢物形成的更毒的氧化物，在植物体内能保持较长的时间（1-2个月，甚至更长），因此药效期长。若甲拌磷被吸入体内，能抑制胆碱酯酶活性，造成神经生理功能紊乱。《食品安全国家标准 食品中农药最大残留限量》（GB 2763-2021）中规定，芹菜中甲拌磷的最大使用限量值为0.01mg/kg。</w:t>
      </w:r>
    </w:p>
    <w:p w14:paraId="26B257B0">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sz w:val="32"/>
          <w:szCs w:val="32"/>
          <w:lang w:val="en-US" w:eastAsia="zh-CN"/>
        </w:rPr>
        <w:t>四、咪鲜胺和咪鲜胺锰盐</w:t>
      </w:r>
    </w:p>
    <w:p w14:paraId="03627654">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咪鲜胺和咪鲜胺锰盐，是一种广谱高效杀菌剂。少量的农药残留不会引起人体急性中毒，但长期食用咪鲜胺超标的食品，对人体健康可能有一定影响。《食品安全国家标准 食品中农药最大残留限量》（GB 2763-2021）中规定，咪鲜胺和咪鲜胺锰盐在山药中的最大残留限量值为0.3mg/kg。</w:t>
      </w:r>
    </w:p>
    <w:p w14:paraId="2F9CBB54">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sz w:val="32"/>
          <w:szCs w:val="32"/>
          <w:lang w:val="en-US" w:eastAsia="zh-CN"/>
        </w:rPr>
        <w:t>五、乙螨唑</w:t>
      </w:r>
    </w:p>
    <w:p w14:paraId="11E895AE">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乙螨唑是一种高效、低毒的杀虫剂。它是以乙螨唑为主要活性成分的农药,能够有效地控制蜱、螨等寄生虫对作物的伤害。少量的残留不会引起人体急性中毒，但长期食用乙螨唑超标的食品，可能对人体健康有一定影响。《食品安全国家标准 食品中农药最大残留限量》（GB 2763—2021）中规定，黄瓜中乙螨唑的最大残留限量值均为0.02mg/kg。黄瓜中乙螨唑残留量超标的原因，可能是在种植过程中为快速控制虫害加大用药量或未遵守采摘间隔期规定，致使上市销售时产品中的药物残留量未降解至标准限量以下。</w:t>
      </w:r>
    </w:p>
    <w:p w14:paraId="288E14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5B1365"/>
    <w:multiLevelType w:val="multilevel"/>
    <w:tmpl w:val="275B1365"/>
    <w:lvl w:ilvl="0" w:tentative="0">
      <w:start w:val="1"/>
      <w:numFmt w:val="decimal"/>
      <w:suff w:val="space"/>
      <w:lvlText w:val="%1"/>
      <w:lvlJc w:val="left"/>
      <w:pPr>
        <w:ind w:left="5812" w:hanging="425"/>
      </w:pPr>
      <w:rPr>
        <w:rFonts w:hint="eastAsia"/>
        <w:color w:val="auto"/>
        <w:sz w:val="32"/>
        <w:szCs w:val="32"/>
      </w:rPr>
    </w:lvl>
    <w:lvl w:ilvl="1" w:tentative="0">
      <w:start w:val="1"/>
      <w:numFmt w:val="decimal"/>
      <w:pStyle w:val="10"/>
      <w:suff w:val="space"/>
      <w:lvlText w:val="%1.%2"/>
      <w:lvlJc w:val="left"/>
      <w:pPr>
        <w:ind w:left="709" w:hanging="567"/>
      </w:pPr>
      <w:rPr>
        <w:b/>
        <w:bCs w:val="0"/>
        <w:i w:val="0"/>
        <w:iCs w:val="0"/>
        <w:caps w:val="0"/>
        <w:smallCaps w:val="0"/>
        <w:strike w:val="0"/>
        <w:dstrike w:val="0"/>
        <w:vanish w:val="0"/>
        <w:spacing w:val="0"/>
        <w:position w:val="0"/>
        <w:sz w:val="30"/>
        <w:szCs w:val="3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suff w:val="space"/>
      <w:lvlText w:val="%1.%2.%3"/>
      <w:lvlJc w:val="left"/>
      <w:pPr>
        <w:ind w:left="2268" w:hanging="1701"/>
      </w:pPr>
      <w:rPr>
        <w:rFonts w:hint="default" w:ascii="Times New Roman" w:hAnsi="Times New Roman" w:cs="Times New Roman"/>
        <w:b/>
        <w:bCs/>
        <w:i w:val="0"/>
        <w:iCs w:val="0"/>
        <w:caps w:val="0"/>
        <w:smallCaps w:val="0"/>
        <w:strike w:val="0"/>
        <w:dstrike w:val="0"/>
        <w:vanish w:val="0"/>
        <w:color w:val="auto"/>
        <w:spacing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space"/>
      <w:lvlText w:val="%1.%2.%3.%4"/>
      <w:lvlJc w:val="left"/>
      <w:pPr>
        <w:ind w:left="1247" w:hanging="397"/>
      </w:pPr>
      <w:rPr>
        <w:rFonts w:hint="eastAsia" w:ascii="Times New Roman" w:hAnsi="Times New Roman" w:cs="Times New Roman"/>
        <w:b/>
        <w:bCs w:val="0"/>
        <w:i w:val="0"/>
        <w:iCs w:val="0"/>
        <w:caps w:val="0"/>
        <w:smallCaps w:val="0"/>
        <w:strike w:val="0"/>
        <w:dstrike w:val="0"/>
        <w:vanish w:val="0"/>
        <w:color w:val="000000"/>
        <w:spacing w:val="0"/>
        <w:position w:val="0"/>
        <w:sz w:val="24"/>
        <w:szCs w:val="24"/>
        <w:u w:val="none"/>
        <w:vertAlign w:val="baseline"/>
        <w14:shadow w14:blurRad="0" w14:dist="0" w14:dir="0" w14:sx="0" w14:sy="0" w14:kx="0" w14:ky="0" w14:algn="none">
          <w14:srgbClr w14:val="000000"/>
        </w14:shadow>
      </w:rPr>
    </w:lvl>
    <w:lvl w:ilvl="4" w:tentative="0">
      <w:start w:val="1"/>
      <w:numFmt w:val="decimal"/>
      <w:lvlText w:val="%1.%2.%3.%4.%5"/>
      <w:lvlJc w:val="left"/>
      <w:pPr>
        <w:ind w:left="425" w:hanging="425"/>
      </w:pPr>
      <w:rPr>
        <w:rFonts w:hint="eastAsia"/>
      </w:rPr>
    </w:lvl>
    <w:lvl w:ilvl="5" w:tentative="0">
      <w:start w:val="1"/>
      <w:numFmt w:val="decimal"/>
      <w:lvlText w:val="%1.%2.%3.%4.%5.%6"/>
      <w:lvlJc w:val="left"/>
      <w:pPr>
        <w:ind w:left="425" w:hanging="425"/>
      </w:pPr>
      <w:rPr>
        <w:rFonts w:hint="eastAsia"/>
      </w:rPr>
    </w:lvl>
    <w:lvl w:ilvl="6" w:tentative="0">
      <w:start w:val="1"/>
      <w:numFmt w:val="decimal"/>
      <w:lvlText w:val="%1.%2.%3.%4.%5.%6.%7"/>
      <w:lvlJc w:val="left"/>
      <w:pPr>
        <w:ind w:left="425" w:hanging="425"/>
      </w:pPr>
      <w:rPr>
        <w:rFonts w:hint="eastAsia"/>
      </w:rPr>
    </w:lvl>
    <w:lvl w:ilvl="7" w:tentative="0">
      <w:start w:val="1"/>
      <w:numFmt w:val="decimal"/>
      <w:lvlText w:val="%1.%2.%3.%4.%5.%6.%7.%8"/>
      <w:lvlJc w:val="left"/>
      <w:pPr>
        <w:ind w:left="425" w:hanging="425"/>
      </w:pPr>
      <w:rPr>
        <w:rFonts w:hint="eastAsia"/>
      </w:rPr>
    </w:lvl>
    <w:lvl w:ilvl="8" w:tentative="0">
      <w:start w:val="1"/>
      <w:numFmt w:val="decimal"/>
      <w:lvlText w:val="%1.%2.%3.%4.%5.%6.%7.%8.%9"/>
      <w:lvlJc w:val="left"/>
      <w:pPr>
        <w:ind w:left="425" w:hanging="42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kMWM0MDRmZWM0YjE4NmI4MmNiNmU1YWQwYmIyNGMifQ=="/>
  </w:docVars>
  <w:rsids>
    <w:rsidRoot w:val="6A952CDD"/>
    <w:rsid w:val="0000164B"/>
    <w:rsid w:val="00DA5C53"/>
    <w:rsid w:val="03323B24"/>
    <w:rsid w:val="0BB96183"/>
    <w:rsid w:val="132D60B6"/>
    <w:rsid w:val="18E15979"/>
    <w:rsid w:val="19A0363D"/>
    <w:rsid w:val="23F92512"/>
    <w:rsid w:val="2C082CDA"/>
    <w:rsid w:val="426E5C20"/>
    <w:rsid w:val="42CD2C44"/>
    <w:rsid w:val="44D53D34"/>
    <w:rsid w:val="49155047"/>
    <w:rsid w:val="4D6715BD"/>
    <w:rsid w:val="4D6A59E2"/>
    <w:rsid w:val="53FE20BB"/>
    <w:rsid w:val="54150D4E"/>
    <w:rsid w:val="569A6A2C"/>
    <w:rsid w:val="5A377A46"/>
    <w:rsid w:val="5B142331"/>
    <w:rsid w:val="5C2364F6"/>
    <w:rsid w:val="63497970"/>
    <w:rsid w:val="65F06698"/>
    <w:rsid w:val="662E402E"/>
    <w:rsid w:val="67D77C0C"/>
    <w:rsid w:val="69F05060"/>
    <w:rsid w:val="6A952CDD"/>
    <w:rsid w:val="6AC772CF"/>
    <w:rsid w:val="6E850A6B"/>
    <w:rsid w:val="763F6E50"/>
    <w:rsid w:val="7FAD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Indent"/>
    <w:basedOn w:val="1"/>
    <w:autoRedefine/>
    <w:qFormat/>
    <w:uiPriority w:val="0"/>
    <w:pPr>
      <w:spacing w:after="120" w:afterLines="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autoRedefine/>
    <w:qFormat/>
    <w:uiPriority w:val="0"/>
    <w:pPr>
      <w:adjustRightInd w:val="0"/>
      <w:ind w:left="0" w:leftChars="0" w:firstLine="880" w:firstLineChars="200"/>
    </w:pPr>
    <w:rPr>
      <w:rFonts w:ascii="Calibri" w:hAnsi="Calibri" w:eastAsia="仿宋" w:cs="Times New Roman"/>
      <w:sz w:val="32"/>
    </w:rPr>
  </w:style>
  <w:style w:type="character" w:styleId="8">
    <w:name w:val="Hyperlink"/>
    <w:basedOn w:val="7"/>
    <w:qFormat/>
    <w:uiPriority w:val="0"/>
    <w:rPr>
      <w:color w:val="0000FF"/>
      <w:u w:val="single"/>
    </w:rPr>
  </w:style>
  <w:style w:type="paragraph" w:customStyle="1" w:styleId="9">
    <w:name w:val="A正文"/>
    <w:autoRedefine/>
    <w:qFormat/>
    <w:uiPriority w:val="99"/>
    <w:pPr>
      <w:spacing w:line="360" w:lineRule="auto"/>
    </w:pPr>
    <w:rPr>
      <w:rFonts w:ascii="Times New Roman" w:hAnsi="Times New Roman" w:eastAsia="华文中宋" w:cs="Times New Roman"/>
      <w:kern w:val="2"/>
      <w:sz w:val="24"/>
      <w:szCs w:val="48"/>
      <w:lang w:val="en-US" w:eastAsia="zh-CN" w:bidi="ar-SA"/>
    </w:rPr>
  </w:style>
  <w:style w:type="paragraph" w:customStyle="1" w:styleId="10">
    <w:name w:val="A二级"/>
    <w:basedOn w:val="1"/>
    <w:qFormat/>
    <w:uiPriority w:val="0"/>
    <w:pPr>
      <w:widowControl w:val="0"/>
      <w:numPr>
        <w:ilvl w:val="1"/>
        <w:numId w:val="1"/>
      </w:numPr>
      <w:spacing w:before="100" w:beforeLines="100" w:line="360" w:lineRule="auto"/>
      <w:outlineLvl w:val="1"/>
    </w:pPr>
    <w:rPr>
      <w:rFonts w:ascii="Times New Roman" w:hAnsi="Times New Roman" w:eastAsia="华文中宋" w:cs="Times New Roman"/>
      <w:b/>
      <w:kern w:val="2"/>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1153</Words>
  <Characters>1245</Characters>
  <Lines>0</Lines>
  <Paragraphs>0</Paragraphs>
  <TotalTime>3</TotalTime>
  <ScaleCrop>false</ScaleCrop>
  <LinksUpToDate>false</LinksUpToDate>
  <CharactersWithSpaces>1255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2023-11-09T03:24:00Z</dcterms:created>
  <dc:creator>企业用户_1269990559</dc:creator>
  <cp:lastModifiedBy>贝殿很忙</cp:lastModifiedBy>
  <dcterms:modified xsi:type="dcterms:W3CDTF">2025-07-14T01:12:07Z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E7C151ECB96D427D9EF3EC48175C62FF_13</vt:lpwstr>
  </property>
  <property fmtid="{D5CDD505-2E9C-101B-9397-08002B2CF9AE}" pid="4" name="KSOTemplateDocerSaveRecord">
    <vt:lpwstr>eyJoZGlkIjoiMDI5YjhhYzY4OGJhNmUzMGJkMDAwMjY1NDQ1MDRkZTgiLCJ1c2VySWQiOiI4ODk4Nzk3MzEifQ==</vt:lpwstr>
  </property>
</Properties>
</file>