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auto"/>
          <w:sz w:val="44"/>
          <w:szCs w:val="44"/>
          <w:u w:val="none" w:color="FF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auto"/>
          <w:sz w:val="44"/>
          <w:szCs w:val="44"/>
          <w:u w:val="none" w:color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auto"/>
          <w:sz w:val="44"/>
          <w:szCs w:val="44"/>
          <w:u w:val="none" w:color="FF0000"/>
          <w:lang w:val="en-US" w:eastAsia="zh-CN"/>
        </w:rPr>
        <w:t>解读：《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安全生产领域举报奖励实施细则</w:t>
      </w:r>
      <w:r>
        <w:rPr>
          <w:rFonts w:hint="eastAsia" w:ascii="方正小标宋简体" w:hAnsi="方正小标宋简体" w:eastAsia="方正小标宋简体" w:cs="方正小标宋简体"/>
          <w:i w:val="0"/>
          <w:color w:val="auto"/>
          <w:sz w:val="44"/>
          <w:szCs w:val="44"/>
          <w:u w:val="none" w:color="FF0000"/>
          <w:lang w:val="en-US"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i w:val="0"/>
          <w:color w:val="auto"/>
          <w:sz w:val="32"/>
          <w:szCs w:val="32"/>
          <w:u w:val="none" w:color="FF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原文链接：长治市应急管理局关于印发安全生产领域举报奖励实施细则的通知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一、出台背景和依据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为进一步加强安全生产领域的社会监督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鼓励举报安全生产重大事故隐患和违法行为，及时发现并排除重大事故隐患，制止和惩处违法行为，依据《中华人民共和国安全生产法》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长治市安全生产举报奖励办法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》等有关法律法规和文件要求，制定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实施细则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二、出台意义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  <w:t>通过实行安全生产举报奖励制度，对被举报的重大事故隐患实施整改，对非法违法行为予以处罚，可以实现安全生产工作的“三个转变”：在政府监管层面实现事故发生后被动调查处理，向事故发生前主动受理举报、核查发现问题、消除隐患转变；在监管方式上实现由一般性的部署检查，向根据举报、剑指问题、精准发力转变；在监管力量上实现由政府部门单打独斗向发动群众、社会共治转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 xml:space="preserve">主要内容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  <w:t>本实施细则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  <w:t>共有24条。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i w:val="0"/>
          <w:color w:val="auto"/>
          <w:sz w:val="32"/>
          <w:szCs w:val="32"/>
          <w:u w:val="none" w:color="FF0000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olor w:val="auto"/>
          <w:sz w:val="32"/>
          <w:szCs w:val="32"/>
          <w:u w:val="none" w:color="FF0000"/>
          <w:lang w:val="en-US" w:eastAsia="zh-CN"/>
        </w:rPr>
        <w:t>（一）明确举报受理的主体范围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任何单位、组织和个人可以通过安全生产举报投诉特服电话“12350”，或者以书信、电子邮件、传真、走访等方式进行举报。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作为企业员工，既有权向应急管理部门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举报重大事故隐患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安全生产违法行为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也有权向企业管理者进行举报。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i w:val="0"/>
          <w:color w:val="auto"/>
          <w:sz w:val="32"/>
          <w:szCs w:val="32"/>
          <w:u w:val="none" w:color="FF0000"/>
          <w:lang w:val="en-US" w:eastAsia="zh-CN"/>
        </w:rPr>
        <w:t>（二）举报事项的调查核实程序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举报事项的调查核实程序有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受理、核查、处理、协调、督办、移送、答复、统计和报告等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工作。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应急管理部门应当自收到举报之日起5个工作日内作出是否受理的决定，并告知举报人。对于不属于本部门受理范围的举报，应当告知举报人向有处理权的单位、机关举报，或者将举报材料移送有处理权的单位、机关，并采取适当方式告知举报人。核查举报事项，原则上自受理之日起60日内办结；情况复杂的，经上一级应急管理部门或者地方人民政府批准，可以适当延长核查处理时间。但延长期限不得超过30日，并告知举报人延期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olor w:val="auto"/>
          <w:kern w:val="2"/>
          <w:sz w:val="32"/>
          <w:szCs w:val="32"/>
          <w:u w:val="none" w:color="FF0000"/>
          <w:lang w:val="en-US" w:eastAsia="zh-CN" w:bidi="ar-SA"/>
        </w:rPr>
        <w:t>（三）举报范围认定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重大事故隐患，是指危害和整改难度较大，应当全部或者局部停产停业，并经过一定时间整改治理方能排除的隐患，或者因外部因素影响致使生产经营单位自身难以排除的隐患。安全生产违法行为，按照原国家安全监管总局印发的《安全生产非法违法行为查处办法》（安监总政法〔2011〕158号）规定的原则进行认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color w:val="auto"/>
          <w:kern w:val="2"/>
          <w:sz w:val="32"/>
          <w:szCs w:val="32"/>
          <w:u w:val="none" w:color="FF000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i w:val="0"/>
          <w:color w:val="auto"/>
          <w:kern w:val="2"/>
          <w:sz w:val="32"/>
          <w:szCs w:val="32"/>
          <w:u w:val="none" w:color="FF0000"/>
          <w:lang w:val="en-US" w:eastAsia="zh-CN" w:bidi="ar-SA"/>
        </w:rPr>
        <w:t>（四）举报奖励标准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1.查实重大事故隐患和安全生产违法行为（瞒报、谎报生产安全事故除外），奖励3000至3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2.查实瞒报、谎报生产安全事故的，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  <w:t>其中：一般事故奖励1万元；较大事故奖励2万元；重大事故奖励3万元；特别重大事故奖励4万元。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color w:val="auto"/>
          <w:kern w:val="2"/>
          <w:sz w:val="32"/>
          <w:szCs w:val="32"/>
          <w:u w:val="none" w:color="FF000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i w:val="0"/>
          <w:color w:val="auto"/>
          <w:kern w:val="2"/>
          <w:sz w:val="32"/>
          <w:szCs w:val="32"/>
          <w:u w:val="none" w:color="FF0000"/>
          <w:lang w:val="en-US" w:eastAsia="zh-CN" w:bidi="ar-SA"/>
        </w:rPr>
        <w:t>（五）举报奖励原则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1.多次举报同一事项的，按一案进行奖励，由最先受理举报的应急管理部门给予首次受理的举报人奖励资金；首次受理为多件多人的，奖金可按件数平均分配。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2.多人联名举报同一事项的，由实名举报第一署名人领取奖金。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3.以单位名义举报的，奖励资金发给举报单位。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color w:val="auto"/>
          <w:kern w:val="2"/>
          <w:sz w:val="32"/>
          <w:szCs w:val="32"/>
          <w:u w:val="none" w:color="FF0000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i w:val="0"/>
          <w:color w:val="auto"/>
          <w:kern w:val="2"/>
          <w:sz w:val="32"/>
          <w:szCs w:val="32"/>
          <w:u w:val="none" w:color="FF0000"/>
          <w:lang w:val="en-US" w:eastAsia="zh-CN" w:bidi="ar-SA"/>
        </w:rPr>
        <w:t>（六）举报奖励的实施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  <w:t>给予举报人的奖金纳入同级财政预算，通过现有资金渠道安排，并接受审计、监察等部门的监督。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匿名举报奖励按照实施细则中的“密码约定、三专联锁”规定实施。举报人应当在接到领奖通知60日内携带有效证件到指定地点领取；无法到现场领取的，发奖人员可以凭举报人提供的身份证明、银行账号，通过转账的方式向举报人支付奖金；无法通知的，受理举报的应急管理部门可在一定范围内进行公告。逾期未领取奖金者，视为放弃领奖权利；能够说明正当理由的，可以适当延长领取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i w:val="0"/>
          <w:color w:val="auto"/>
          <w:sz w:val="32"/>
          <w:szCs w:val="32"/>
          <w:u w:val="none" w:color="FF000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OTRmMzk3OWExMTkzM2Q0MjZjODU5NDlmNzhmOWQifQ=="/>
  </w:docVars>
  <w:rsids>
    <w:rsidRoot w:val="2E232D3E"/>
    <w:rsid w:val="002E01C1"/>
    <w:rsid w:val="00C663A3"/>
    <w:rsid w:val="0E76345F"/>
    <w:rsid w:val="14186D67"/>
    <w:rsid w:val="15BD6688"/>
    <w:rsid w:val="19510D51"/>
    <w:rsid w:val="1D4E37F9"/>
    <w:rsid w:val="28932526"/>
    <w:rsid w:val="2E232D3E"/>
    <w:rsid w:val="3D2E4D81"/>
    <w:rsid w:val="3FF81676"/>
    <w:rsid w:val="459B4F7E"/>
    <w:rsid w:val="48BD345D"/>
    <w:rsid w:val="5AF60B79"/>
    <w:rsid w:val="62960B4F"/>
    <w:rsid w:val="6D633D24"/>
    <w:rsid w:val="6E25722B"/>
    <w:rsid w:val="6F975F07"/>
    <w:rsid w:val="703B2D36"/>
    <w:rsid w:val="78C23FF4"/>
    <w:rsid w:val="7B09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1353</Words>
  <Characters>1374</Characters>
  <Lines>0</Lines>
  <Paragraphs>0</Paragraphs>
  <TotalTime>3</TotalTime>
  <ScaleCrop>false</ScaleCrop>
  <LinksUpToDate>false</LinksUpToDate>
  <CharactersWithSpaces>1376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2022-05-10T00:53:00Z</dcterms:created>
  <dc:creator>张山</dc:creator>
  <cp:lastModifiedBy>张山</cp:lastModifiedBy>
  <dcterms:modified xsi:type="dcterms:W3CDTF">2022-06-30T06:33:43Z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2A3B9537BBC84470814396BB998E62F1</vt:lpwstr>
  </property>
</Properties>
</file>