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71C93B">
      <w:pPr>
        <w:rPr>
          <w:rFonts w:hint="eastAsia" w:ascii="仿宋" w:hAnsi="仿宋" w:eastAsia="仿宋" w:cs="仿宋"/>
          <w:sz w:val="32"/>
          <w:szCs w:val="32"/>
        </w:rPr>
      </w:pPr>
    </w:p>
    <w:p w14:paraId="2482DF4C">
      <w:pPr>
        <w:jc w:val="center"/>
        <w:rPr>
          <w:rFonts w:hint="eastAsia" w:ascii="仿宋" w:hAnsi="仿宋" w:eastAsia="仿宋" w:cs="仿宋"/>
          <w:sz w:val="32"/>
          <w:szCs w:val="32"/>
          <w:lang w:val="en-US" w:eastAsia="zh-CN"/>
        </w:rPr>
      </w:pPr>
      <w:r>
        <w:rPr>
          <w:rFonts w:hint="eastAsia" w:ascii="方正小标宋简体" w:hAnsi="方正小标宋简体" w:eastAsia="方正小标宋简体" w:cs="方正小标宋简体"/>
          <w:sz w:val="44"/>
          <w:szCs w:val="44"/>
          <w:lang w:eastAsia="zh-CN"/>
        </w:rPr>
        <w:t>文件解读</w:t>
      </w:r>
    </w:p>
    <w:p w14:paraId="24F613CF">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1B5C4B50">
      <w:pPr>
        <w:ind w:firstLine="643" w:firstLineChars="200"/>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文件事由：</w:t>
      </w:r>
      <w:r>
        <w:rPr>
          <w:rFonts w:hint="eastAsia" w:ascii="仿宋" w:hAnsi="仿宋" w:eastAsia="仿宋" w:cs="仿宋"/>
          <w:b w:val="0"/>
          <w:bCs w:val="0"/>
          <w:sz w:val="32"/>
          <w:szCs w:val="32"/>
          <w:lang w:val="en-US" w:eastAsia="zh-CN"/>
        </w:rPr>
        <w:t>《长治市应急管理局关于中国石化销售股份有限公司山西长治沁源石油分公司法中加油站等29家企业许可证初领、延期、变更、注销的通知》，依据《中华</w:t>
      </w:r>
      <w:r>
        <w:rPr>
          <w:rFonts w:hint="eastAsia" w:ascii="仿宋" w:hAnsi="仿宋" w:eastAsia="仿宋" w:cs="仿宋"/>
          <w:sz w:val="32"/>
          <w:szCs w:val="32"/>
          <w:lang w:val="en-US" w:eastAsia="zh-CN"/>
        </w:rPr>
        <w:t>人民</w:t>
      </w:r>
      <w:bookmarkStart w:id="0" w:name="_GoBack"/>
      <w:bookmarkEnd w:id="0"/>
      <w:r>
        <w:rPr>
          <w:rFonts w:hint="eastAsia" w:ascii="仿宋" w:hAnsi="仿宋" w:eastAsia="仿宋" w:cs="仿宋"/>
          <w:sz w:val="32"/>
          <w:szCs w:val="32"/>
          <w:lang w:val="en-US" w:eastAsia="zh-CN"/>
        </w:rPr>
        <w:t>共和国行政许可法》第七十条；《危险化学品安全管理条例》第三十三条；《危险化学品经营许可证管理办法》第三条、第五条、第十一条和第十五条；</w:t>
      </w:r>
      <w:r>
        <w:rPr>
          <w:rFonts w:hint="eastAsia" w:ascii="仿宋" w:hAnsi="仿宋" w:eastAsia="仿宋"/>
          <w:color w:val="auto"/>
          <w:sz w:val="32"/>
          <w:szCs w:val="32"/>
        </w:rPr>
        <w:t>《非煤</w:t>
      </w:r>
      <w:r>
        <w:rPr>
          <w:rFonts w:hint="eastAsia" w:ascii="仿宋" w:hAnsi="仿宋" w:eastAsia="仿宋"/>
          <w:color w:val="auto"/>
          <w:sz w:val="32"/>
          <w:szCs w:val="32"/>
          <w:lang w:val="en-US" w:eastAsia="zh-CN"/>
        </w:rPr>
        <w:t>矿</w:t>
      </w:r>
      <w:r>
        <w:rPr>
          <w:rFonts w:hint="eastAsia" w:ascii="仿宋" w:hAnsi="仿宋" w:eastAsia="仿宋"/>
          <w:color w:val="auto"/>
          <w:sz w:val="32"/>
          <w:szCs w:val="32"/>
        </w:rPr>
        <w:t>矿山企业安全生产许可证实施办法》</w:t>
      </w:r>
      <w:r>
        <w:rPr>
          <w:rFonts w:hint="eastAsia" w:ascii="仿宋" w:hAnsi="仿宋" w:eastAsia="仿宋"/>
          <w:color w:val="auto"/>
          <w:sz w:val="32"/>
          <w:szCs w:val="32"/>
          <w:lang w:eastAsia="zh-CN"/>
        </w:rPr>
        <w:t>第十七条和第二十二条</w:t>
      </w:r>
      <w:r>
        <w:rPr>
          <w:rFonts w:hint="eastAsia" w:ascii="仿宋" w:hAnsi="仿宋" w:eastAsia="仿宋" w:cs="仿宋"/>
          <w:sz w:val="32"/>
          <w:szCs w:val="32"/>
          <w:lang w:val="en-US" w:eastAsia="zh-CN"/>
        </w:rPr>
        <w:t>等法律法规，市应急管理局收到企业申请后，及时组织县区应急管理部门和行业专家进行资料审核和现场核查，并要求企业对现场核查发现问题进行限期整改，整改后由县区应急管理部门进行核查闭环。符合许可条件，依法予以许可。</w:t>
      </w:r>
    </w:p>
    <w:p w14:paraId="324A31A1">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lang w:val="en-US" w:eastAsia="zh-CN"/>
        </w:rPr>
        <w:t>解读依据：</w:t>
      </w:r>
      <w:r>
        <w:rPr>
          <w:rFonts w:hint="eastAsia" w:ascii="仿宋" w:hAnsi="仿宋" w:eastAsia="仿宋" w:cs="仿宋"/>
          <w:sz w:val="32"/>
          <w:szCs w:val="32"/>
          <w:lang w:val="en-US" w:eastAsia="zh-CN"/>
        </w:rPr>
        <w:t>《中华人民共和国行政许可法》、《危险化学品安全管理条例》、《危险化学品经营许可证管理办法》、</w:t>
      </w:r>
      <w:r>
        <w:rPr>
          <w:rFonts w:hint="eastAsia" w:ascii="仿宋" w:hAnsi="仿宋" w:eastAsia="仿宋"/>
          <w:color w:val="auto"/>
          <w:sz w:val="32"/>
          <w:szCs w:val="32"/>
        </w:rPr>
        <w:t>《非煤</w:t>
      </w:r>
      <w:r>
        <w:rPr>
          <w:rFonts w:hint="eastAsia" w:ascii="仿宋" w:hAnsi="仿宋" w:eastAsia="仿宋"/>
          <w:color w:val="auto"/>
          <w:sz w:val="32"/>
          <w:szCs w:val="32"/>
          <w:lang w:val="en-US" w:eastAsia="zh-CN"/>
        </w:rPr>
        <w:t>矿</w:t>
      </w:r>
      <w:r>
        <w:rPr>
          <w:rFonts w:hint="eastAsia" w:ascii="仿宋" w:hAnsi="仿宋" w:eastAsia="仿宋"/>
          <w:color w:val="auto"/>
          <w:sz w:val="32"/>
          <w:szCs w:val="32"/>
        </w:rPr>
        <w:t>矿山企业安全生产许可证实施办法》</w:t>
      </w:r>
      <w:r>
        <w:rPr>
          <w:rFonts w:hint="eastAsia" w:ascii="仿宋" w:hAnsi="仿宋" w:eastAsia="仿宋" w:cs="仿宋"/>
          <w:sz w:val="32"/>
          <w:szCs w:val="32"/>
          <w:lang w:val="en-US" w:eastAsia="zh-CN"/>
        </w:rPr>
        <w:t>。</w:t>
      </w:r>
    </w:p>
    <w:p w14:paraId="289F56CD">
      <w:pPr>
        <w:rPr>
          <w:rFonts w:hint="eastAsia" w:ascii="仿宋" w:hAnsi="仿宋" w:eastAsia="仿宋" w:cs="仿宋"/>
          <w:sz w:val="32"/>
          <w:szCs w:val="32"/>
        </w:rPr>
      </w:pPr>
    </w:p>
    <w:p w14:paraId="40C910FB">
      <w:pPr>
        <w:rPr>
          <w:rFonts w:hint="eastAsia" w:ascii="仿宋" w:hAnsi="仿宋" w:eastAsia="仿宋" w:cs="仿宋"/>
          <w:sz w:val="32"/>
          <w:szCs w:val="32"/>
        </w:rPr>
      </w:pPr>
    </w:p>
    <w:p w14:paraId="6E8243C1">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DZiNjVmMWU1MWFmOWQwYzdkYWE3MmQzYzUyNTEifQ=="/>
  </w:docVars>
  <w:rsids>
    <w:rsidRoot w:val="53BC264A"/>
    <w:rsid w:val="02956847"/>
    <w:rsid w:val="02A22319"/>
    <w:rsid w:val="033D740B"/>
    <w:rsid w:val="12DB11A1"/>
    <w:rsid w:val="1B0C546F"/>
    <w:rsid w:val="1FEF48D8"/>
    <w:rsid w:val="47E93FA3"/>
    <w:rsid w:val="4C1078FD"/>
    <w:rsid w:val="53BC264A"/>
    <w:rsid w:val="54F35616"/>
    <w:rsid w:val="6AB42B37"/>
    <w:rsid w:val="6CFA0502"/>
    <w:rsid w:val="6DDA1097"/>
    <w:rsid w:val="726C602E"/>
    <w:rsid w:val="78340882"/>
    <w:rsid w:val="797F1C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329</Words>
  <Characters>330</Characters>
  <Lines>0</Lines>
  <Paragraphs>0</Paragraphs>
  <TotalTime>0</TotalTime>
  <ScaleCrop>false</ScaleCrop>
  <LinksUpToDate>false</LinksUpToDate>
  <CharactersWithSpaces>338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2022-05-11T07:54:00Z</dcterms:created>
  <dc:creator>申有才</dc:creator>
  <cp:lastModifiedBy>Tiramisu</cp:lastModifiedBy>
  <cp:lastPrinted>2024-03-25T03:07:00Z</cp:lastPrinted>
  <dcterms:modified xsi:type="dcterms:W3CDTF">2025-05-06T08:29:27Z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BE426BF3ACCA4538B6AD28194007BE63</vt:lpwstr>
  </property>
  <property fmtid="{D5CDD505-2E9C-101B-9397-08002B2CF9AE}" pid="4" name="KSOTemplateDocerSaveRecord">
    <vt:lpwstr>eyJoZGlkIjoiZmY5MDZiNjVmMWU1MWFmOWQwYzdkYWE3MmQzYzUyNTEiLCJ1c2VySWQiOiI0MjEwNjk0OTIifQ==</vt:lpwstr>
  </property>
</Properties>
</file>