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bookmarkStart w:id="0" w:name="_GoBack"/>
      <w:r>
        <w:rPr>
          <w:rFonts w:hint="eastAsia" w:ascii="华文中宋" w:eastAsia="华文中宋"/>
          <w:b/>
          <w:bCs/>
          <w:color w:val="000000"/>
          <w:sz w:val="44"/>
          <w:shd w:val="clear" w:color="auto" w:fill="auto"/>
        </w:rPr>
        <w:t>万成龙同志事迹材料</w:t>
      </w:r>
      <w:bookmarkEnd w:id="0"/>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万成龙同志，男，贵州省三穗县人，</w:t>
      </w:r>
      <w:r>
        <w:rPr>
          <w:rFonts w:ascii="仿宋_GB2312" w:eastAsia="仿宋_GB2312"/>
          <w:sz w:val="32"/>
          <w:szCs w:val="32"/>
        </w:rPr>
        <w:t>200</w:t>
      </w:r>
      <w:r>
        <w:rPr>
          <w:rFonts w:hint="eastAsia" w:ascii="仿宋_GB2312" w:eastAsia="仿宋_GB2312"/>
          <w:sz w:val="32"/>
          <w:szCs w:val="32"/>
        </w:rPr>
        <w:t>2年9月入伍，中共党员，现任中国人民解放军91883部队保障处处长。任职以来，该同志始终牢记我军全心全意为人民服务的宗旨，以巩固和加强军政军民团结为主旨，注重发挥优势，主动搭建平台，充分挖掘资源，努力拓宽渠道，在密切军政军民关系、服务驻地经济社会发展中彰显新时代军人本色。</w:t>
      </w:r>
    </w:p>
    <w:p>
      <w:pPr>
        <w:ind w:firstLine="640" w:firstLineChars="200"/>
        <w:rPr>
          <w:rFonts w:ascii="仿宋_GB2312" w:eastAsia="仿宋_GB2312"/>
          <w:sz w:val="32"/>
          <w:szCs w:val="32"/>
        </w:rPr>
      </w:pPr>
      <w:r>
        <w:rPr>
          <w:rFonts w:hint="eastAsia" w:ascii="仿宋_GB2312" w:eastAsia="仿宋_GB2312"/>
          <w:sz w:val="32"/>
          <w:szCs w:val="32"/>
        </w:rPr>
        <w:t>一、加强思想政治建设，在矢志保持军人忠诚本色上永不放松。心中有魂，脚下生根。万成龙同志始终坚持把政治建设摆在首位，坚持把深入学习习近平新时代中国特色社会主义思想和习近平强军思想作为首要政治任务和终身学习课题。在一次次党内重大教育中筑牢信仰之基、补足精神之钙、把稳思想之舵，矢志不渝听党话、跟党走，进一步增强了使命在肩、奋发进取的强烈责任感，把讲政治落实到具体工作实践中去，为积极投身“双拥”工作奠定了坚实的思想政治基础。</w:t>
      </w:r>
    </w:p>
    <w:p>
      <w:pPr>
        <w:ind w:firstLine="640" w:firstLineChars="200"/>
        <w:rPr>
          <w:rFonts w:ascii="仿宋_GB2312" w:eastAsia="仿宋_GB2312"/>
          <w:sz w:val="32"/>
          <w:szCs w:val="32"/>
        </w:rPr>
      </w:pPr>
      <w:r>
        <w:rPr>
          <w:rFonts w:hint="eastAsia" w:ascii="仿宋_GB2312" w:eastAsia="仿宋_GB2312"/>
          <w:sz w:val="32"/>
          <w:szCs w:val="32"/>
        </w:rPr>
        <w:t>二、密切军政军民关系，在开展军民共建活动中尽职尽责。工作中，万成龙同志积极吸收借鉴“双拥”工作经验，创新“双拥”工作思路方法。大力支持地方经济建设，积极协调太焦高铁路径营区隔音问题、长治-潞城快速路综合管廊建设穿越军事道路；积极配合地方做好“架空线入地”选点、规划、铺设及高铁站高压线、安泽街高压线入地改造等工作；在长工作16年里，始终秉持“驻地好，单位才能更好”的理念，积极支持地方创建文明城市，主动与所在社区联系，做好卫生清理、疫情防控、图文宣传等文明共建活动；结合习</w:t>
      </w:r>
      <w:r>
        <w:rPr>
          <w:rFonts w:hint="eastAsia" w:ascii="仿宋_GB2312" w:eastAsia="仿宋_GB2312"/>
          <w:sz w:val="32"/>
          <w:szCs w:val="32"/>
          <w:lang w:eastAsia="zh-CN"/>
        </w:rPr>
        <w:t>近平</w:t>
      </w:r>
      <w:r>
        <w:rPr>
          <w:rFonts w:hint="eastAsia" w:ascii="仿宋_GB2312" w:eastAsia="仿宋_GB2312"/>
          <w:sz w:val="32"/>
          <w:szCs w:val="32"/>
        </w:rPr>
        <w:t>总书记提出的“厉行节约 反对浪费”要求，有利推进单位深化“捐资助学”活动，持续推动“少喝一瓶水，为聋哑儿童献爱心”“少抽一包烟，共圆残障孩子上学梦”</w:t>
      </w:r>
      <w:r>
        <w:rPr>
          <w:rFonts w:hint="eastAsia" w:ascii="仿宋_GB2312" w:eastAsia="仿宋_GB2312" w:cs="仿宋_GB2312"/>
          <w:sz w:val="32"/>
          <w:szCs w:val="32"/>
        </w:rPr>
        <w:t>“倾注军人真情，爱心呵护成长”</w:t>
      </w:r>
      <w:r>
        <w:rPr>
          <w:rFonts w:hint="eastAsia" w:ascii="仿宋_GB2312" w:eastAsia="仿宋_GB2312"/>
          <w:sz w:val="32"/>
          <w:szCs w:val="32"/>
        </w:rPr>
        <w:t>等助学兴教活动，主动保障长治市特殊教育学校73班学生到单位进行爱国主义教育，感受火热军营的情怀；根据国家土地三调工作开展，积极与国土资源局联系，为保护国土做出应有贡献；主动与军分区、城市建设局进行沟通，推动老旧小区“三通一业”改造工作；每年献血者日保障官兵进行义务献血等。</w:t>
      </w:r>
    </w:p>
    <w:p>
      <w:pPr>
        <w:ind w:firstLine="640" w:firstLineChars="200"/>
        <w:rPr>
          <w:rFonts w:ascii="仿宋_GB2312" w:eastAsia="仿宋_GB2312"/>
          <w:sz w:val="32"/>
          <w:szCs w:val="32"/>
        </w:rPr>
      </w:pPr>
      <w:r>
        <w:rPr>
          <w:rFonts w:hint="eastAsia" w:ascii="仿宋_GB2312" w:eastAsia="仿宋_GB2312"/>
          <w:sz w:val="32"/>
          <w:szCs w:val="32"/>
        </w:rPr>
        <w:t>三、发挥驻地特色优势，在服务党的意识形态建设上主动作为。习近平总书记强调：“意识形态工作是党的一项极端重要的工作。”在“双拥”工作实践中，万成龙同志充分依托驻地优质的红色资源，大力开展红色教育，保障官兵赴烈士陵园、纪念馆开等地缅怀先烈，感悟先烈英勇战斗、无私奉献的“太行精神”，进一步提高了官兵献身国防、全心全意为人民服务的宗旨意识。针对网络翻墙、网络安全等方面的问题，积极邀请长治市国家安全局为官兵进行授课辅导，加强协调对接，建立有力有效的沟通交流机制，严密构建起军地联防联控的稳固防线。</w:t>
      </w:r>
      <w:r>
        <w:rPr>
          <w:rFonts w:ascii="仿宋_GB2312" w:eastAsia="仿宋_GB2312"/>
          <w:sz w:val="32"/>
          <w:szCs w:val="32"/>
        </w:rPr>
        <w:t xml:space="preserve"> </w:t>
      </w:r>
    </w:p>
    <w:p>
      <w:pPr>
        <w:ind w:firstLine="640" w:firstLineChars="200"/>
        <w:rPr>
          <w:rFonts w:ascii="仿宋_GB2312" w:eastAsia="仿宋_GB2312"/>
          <w:b/>
          <w:sz w:val="32"/>
          <w:szCs w:val="32"/>
        </w:rPr>
      </w:pPr>
      <w:r>
        <w:rPr>
          <w:rFonts w:hint="eastAsia" w:ascii="仿宋_GB2312" w:eastAsia="仿宋_GB2312"/>
          <w:sz w:val="32"/>
          <w:szCs w:val="32"/>
        </w:rPr>
        <w:t>军爱民，民拥军，军民团结一家人。万成龙同志将再接再厉，以更高热情、更多精力、更强责任投身到“双拥”工作中，巩固加强军政军民团结，为推动地方经济社会发展做出新时代军人的应有贡献。</w:t>
      </w:r>
    </w:p>
    <w:p>
      <w:pPr>
        <w:ind w:firstLine="643" w:firstLineChars="200"/>
        <w:rPr>
          <w:rFonts w:ascii="仿宋_GB2312" w:eastAsia="仿宋_GB2312"/>
          <w:b/>
          <w:sz w:val="32"/>
          <w:szCs w:val="32"/>
        </w:rPr>
      </w:pPr>
    </w:p>
    <w:p>
      <w:pPr>
        <w:ind w:firstLine="643" w:firstLineChars="200"/>
        <w:rPr>
          <w:rFonts w:ascii="仿宋_GB2312" w:eastAsia="仿宋_GB2312"/>
          <w:b/>
          <w:sz w:val="32"/>
          <w:szCs w:val="32"/>
        </w:rPr>
      </w:pPr>
    </w:p>
    <w:p>
      <w:pPr>
        <w:ind w:firstLine="643" w:firstLineChars="200"/>
        <w:rPr>
          <w:rFonts w:ascii="仿宋_GB2312" w:eastAsia="仿宋_GB2312"/>
          <w:b/>
          <w:sz w:val="32"/>
          <w:szCs w:val="32"/>
        </w:rPr>
      </w:pPr>
    </w:p>
    <w:p>
      <w:pPr>
        <w:ind w:firstLine="4960" w:firstLineChars="1550"/>
        <w:rPr>
          <w:rFonts w:ascii="仿宋_GB2312" w:eastAsia="仿宋_GB2312"/>
          <w:sz w:val="32"/>
          <w:szCs w:val="32"/>
        </w:rPr>
      </w:pPr>
      <w:r>
        <w:rPr>
          <w:rFonts w:hint="eastAsia" w:ascii="仿宋_GB2312" w:eastAsia="仿宋_GB2312"/>
          <w:sz w:val="32"/>
          <w:szCs w:val="32"/>
        </w:rPr>
        <w:t>91883部队政治工作处</w:t>
      </w:r>
    </w:p>
    <w:p>
      <w:pPr>
        <w:ind w:firstLine="5280" w:firstLineChars="1650"/>
        <w:rPr>
          <w:rFonts w:ascii="仿宋_GB2312" w:eastAsia="仿宋_GB2312"/>
          <w:sz w:val="32"/>
          <w:szCs w:val="32"/>
        </w:rPr>
      </w:pPr>
      <w:r>
        <w:rPr>
          <w:rFonts w:hint="eastAsia" w:ascii="仿宋_GB2312" w:eastAsia="仿宋_GB2312"/>
          <w:sz w:val="32"/>
          <w:szCs w:val="32"/>
        </w:rPr>
        <w:t>2022年5月15日</w:t>
      </w:r>
    </w:p>
    <w:p>
      <w:pPr>
        <w:ind w:firstLine="640" w:firstLineChars="200"/>
        <w:rPr>
          <w:rFonts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docVars>
    <w:docVar w:name="commondata" w:val="eyJoZGlkIjoiYjY4NjE3ZWViNDUxNTMxYmMzMjVlNTU3ODk5MjBkNjIifQ=="/>
  </w:docVars>
  <w:rsids>
    <w:rsidRoot w:val="00000000"/>
    <w:rsid w:val="7929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Lenovo</Company>
  <Pages>3</Pages>
  <Words>1172</Words>
  <Characters>1189</Characters>
  <Lines>54</Lines>
  <Paragraphs>8</Paragraphs>
  <TotalTime>2359</TotalTime>
  <ScaleCrop>false</ScaleCrop>
  <LinksUpToDate>false</LinksUpToDate>
  <CharactersWithSpaces>1191</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2022-05-12T09:02:00Z</dcterms:created>
  <dc:creator>Lenovo</dc:creator>
  <cp:lastModifiedBy>WPS_1650012024</cp:lastModifiedBy>
  <dcterms:modified xsi:type="dcterms:W3CDTF">2022-11-15T01:54:08Z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2F440BD228EA48469C876CA57D898CC0</vt:lpwstr>
  </property>
</Properties>
</file>