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textAlignment w:val="baseline"/>
        <w:rPr>
          <w:rFonts w:ascii="华文中宋" w:eastAsia="华文中宋" w:cs="方正小标宋简体"/>
          <w:b/>
          <w:bCs/>
          <w:sz w:val="44"/>
          <w:szCs w:val="44"/>
        </w:rPr>
      </w:pPr>
      <w:r>
        <w:rPr>
          <w:rFonts w:hint="eastAsia" w:ascii="华文中宋" w:eastAsia="华文中宋" w:cs="方正小标宋简体"/>
          <w:b/>
          <w:bCs/>
          <w:sz w:val="44"/>
          <w:szCs w:val="44"/>
        </w:rPr>
        <w:t>国家税务总局长治市税务局事迹材料</w:t>
      </w:r>
    </w:p>
    <w:p>
      <w:pPr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长治市税务局牢牢扛起太行精神旗帜，赓续红色基因、继承革命血脉，</w:t>
      </w:r>
      <w:r>
        <w:rPr>
          <w:rFonts w:hint="eastAsia" w:ascii="仿宋_GB2312" w:eastAsia="仿宋_GB2312" w:cs="仿宋_GB2312"/>
          <w:sz w:val="32"/>
          <w:szCs w:val="32"/>
        </w:rPr>
        <w:t>以习近平</w:t>
      </w:r>
      <w:bookmarkStart w:id="0" w:name="_GoBack"/>
      <w:bookmarkEnd w:id="0"/>
      <w:r>
        <w:rPr>
          <w:rFonts w:hint="eastAsia" w:ascii="仿宋_GB2312" w:eastAsia="仿宋_GB2312" w:cs="仿宋_GB2312"/>
          <w:sz w:val="32"/>
          <w:szCs w:val="32"/>
        </w:rPr>
        <w:t>强军思想为指引，紧密围绕拥军优属、拥政爱民主线，牢记为国聚财、为民收税的神圣使命，坚决履行职能主责、不断发挥特色优势，为军队和国防建设提供坚实的财力保障，以立体多维的双拥共建活动推进强军兴税协同发展，持续巩固深化“同呼吸，共命运，心连心”的新型军地关系，续写出军税共建共进的时代篇章。</w:t>
      </w:r>
    </w:p>
    <w:p>
      <w:pPr>
        <w:numPr>
          <w:ilvl w:val="0"/>
          <w:numId w:val="1"/>
        </w:numPr>
        <w:ind w:firstLine="640" w:firstLineChars="200"/>
        <w:rPr>
          <w:rFonts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坚持高位推进 凝聚思想共识</w:t>
      </w:r>
    </w:p>
    <w:p>
      <w:pPr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成立长治市税务局双拥工作领导小组，形成了主要领导亲自抓、分管领导具体抓、职能部门共同抓的领导体系。把双拥工作列入全局性重点任务，确立了“1136”的顶层工作思路，全面提升全市税务系统双拥工作质量成效。建立双拥工作领导小组运行规则，确立党委主体责任清单和各部门、各单位的职能责任清单，持续完善制度机制体系，推动双拥工作规范化建设再上台阶。灵活运用多种形式抓实爱国拥军的政治思想教育，依靠专家学者学、依靠媒体媒介学、依靠教育基地学，牢固树立起拥军优属的使命责任。</w:t>
      </w:r>
    </w:p>
    <w:p>
      <w:pPr>
        <w:numPr>
          <w:ilvl w:val="0"/>
          <w:numId w:val="1"/>
        </w:numPr>
        <w:ind w:firstLine="640" w:firstLineChars="200"/>
        <w:rPr>
          <w:rFonts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赓续红色基因 培育氛围底蕴</w:t>
      </w:r>
    </w:p>
    <w:p>
      <w:pPr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长治市税务局以“太行先锋”双拥工作品牌为指引，用心用情建设“太行精神陈列馆”，成功申报山西省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省级爱国主义教育基地和关心下一代党史国史教育基地，</w:t>
      </w:r>
      <w:r>
        <w:rPr>
          <w:rFonts w:hint="eastAsia" w:ascii="仿宋_GB2312" w:eastAsia="仿宋_GB2312" w:cs="仿宋_GB2312"/>
          <w:sz w:val="32"/>
          <w:szCs w:val="32"/>
        </w:rPr>
        <w:t>成为了全市传承红色基因、厚植爱军情怀的信仰阵地。拓展军税协作互动平台，固定开展</w:t>
      </w:r>
      <w:r>
        <w:rPr>
          <w:rFonts w:hint="eastAsia" w:ascii="华文仿宋" w:eastAsia="华文仿宋" w:cs="华文仿宋"/>
          <w:sz w:val="32"/>
          <w:szCs w:val="32"/>
        </w:rPr>
        <w:t>“税务干部进军营”</w:t>
      </w:r>
      <w:r>
        <w:rPr>
          <w:rFonts w:hint="eastAsia" w:ascii="仿宋_GB2312" w:eastAsia="仿宋_GB2312" w:cs="仿宋_GB2312"/>
          <w:sz w:val="32"/>
          <w:szCs w:val="32"/>
        </w:rPr>
        <w:t>主题活动，每年开展两次军警民共建活动，与长治市退役军人事务局合作，走访企业调研退役军人服务工作，形成了双向开放的常态化协作机制。积极安置转业退伍军人，全市税务系统累计接收222名转业退伍军人，并持续做好干部培养使用。</w:t>
      </w:r>
    </w:p>
    <w:p>
      <w:pPr>
        <w:numPr>
          <w:ilvl w:val="0"/>
          <w:numId w:val="1"/>
        </w:numPr>
        <w:ind w:firstLine="640" w:firstLineChars="200"/>
        <w:rPr>
          <w:rFonts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发挥政策优势 引领价值导向</w:t>
      </w:r>
    </w:p>
    <w:p>
      <w:pPr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不断发挥税收行业的拥军优势，市退役军人事务局合作，成立全国首家“退役军人创业就业税收服务站”，办理相关税收优惠备案5004次，推动安置退役军人6批115人，落实退役军人税收优惠达2857万元，建设长治市税收综合服务体，开辟拥军优属服务专区，建立问题快速处理中心，成为全市首个一体化定向服务点。2021年面向退役军人自主就业推出税收政策大礼包，累计减免税收320万元，山西省副省长于英杰对该做法给予表扬性批示。全市16个办税服务大厅同步开设军人军属服务窗口，开辟绿色优先办理通道，提供专人导税服务，打通了税收服务的“最后一公里”。</w:t>
      </w:r>
    </w:p>
    <w:p>
      <w:pPr>
        <w:ind w:firstLine="640" w:firstLineChars="200"/>
        <w:rPr>
          <w:rFonts w:ascii="仿宋_GB2312" w:eastAsia="仿宋_GB2312" w:cs="仿宋_GB2312"/>
          <w:sz w:val="32"/>
          <w:szCs w:val="32"/>
        </w:rPr>
      </w:pPr>
    </w:p>
    <w:p>
      <w:pPr>
        <w:ind w:firstLine="420" w:firstLineChars="200"/>
      </w:pPr>
    </w:p>
    <w:sectPr>
      <w:footerReference r:id="rId3" w:type="default"/>
      <w:pgSz w:w="11906" w:h="16838"/>
      <w:pgMar w:top="1157" w:right="1800" w:bottom="115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79095" cy="1397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9095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1pt;width:29.8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GnjEx/TAAAAAwEAAA8AAAAAAAAAAQAgAAAA&#10;IgAAAGRycy9kb3ducmV2LnhtbFBLAQIUABQAAAAIAIdO4kC4xVyy1wEAAKADAAAOAAAAAAAAAAEA&#10;IAAAACIBAABkcnMvZTJvRG9jLnhtbFBLBQYAAAAABgAGAFkBAAB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F37DCA"/>
    <w:multiLevelType w:val="singleLevel"/>
    <w:tmpl w:val="7CF37DCA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4NjE3ZWViNDUxNTMxYmMzMjVlNTU3ODk5MjBkNjIifQ=="/>
  </w:docVars>
  <w:rsids>
    <w:rsidRoot w:val="002A298C"/>
    <w:rsid w:val="002720F1"/>
    <w:rsid w:val="002A298C"/>
    <w:rsid w:val="006536A9"/>
    <w:rsid w:val="1D036E39"/>
    <w:rsid w:val="633A7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ind w:left="100" w:right="197" w:firstLine="899"/>
    </w:pPr>
    <w:rPr>
      <w:rFonts w:ascii="宋体" w:cs="宋体"/>
      <w:sz w:val="36"/>
      <w:szCs w:val="36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page number"/>
    <w:basedOn w:val="7"/>
    <w:uiPriority w:val="0"/>
  </w:style>
  <w:style w:type="paragraph" w:customStyle="1" w:styleId="9">
    <w:name w:val="Char1 Char Char Char"/>
    <w:basedOn w:val="1"/>
    <w:uiPriority w:val="0"/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933</Words>
  <Characters>952</Characters>
  <Lines>42</Lines>
  <Paragraphs>8</Paragraphs>
  <TotalTime>18</TotalTime>
  <ScaleCrop>false</ScaleCrop>
  <LinksUpToDate>false</LinksUpToDate>
  <CharactersWithSpaces>955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2022-04-14T07:28:00Z</dcterms:created>
  <dc:creator>秦亚鑫</dc:creator>
  <cp:lastModifiedBy>WPS_1650012024</cp:lastModifiedBy>
  <cp:lastPrinted>2022-05-09T01:25:00Z</cp:lastPrinted>
  <dcterms:modified xsi:type="dcterms:W3CDTF">2022-11-25T01:06:43Z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2B902C9EC1374347860E7C0909F1A8D2</vt:lpwstr>
  </property>
</Properties>
</file>