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81A96">
      <w:pPr>
        <w:spacing w:line="640" w:lineRule="exact"/>
        <w:ind w:left="0"/>
        <w:jc w:val="center"/>
        <w:rPr>
          <w:rFonts w:hint="eastAsia" w:ascii="华文中宋" w:eastAsia="华文中宋"/>
          <w:b/>
          <w:bCs/>
          <w:sz w:val="44"/>
          <w:szCs w:val="44"/>
        </w:rPr>
      </w:pPr>
      <w:r>
        <w:rPr>
          <w:rFonts w:hint="eastAsia" w:ascii="华文中宋" w:eastAsia="华文中宋"/>
          <w:b/>
          <w:bCs/>
          <w:sz w:val="44"/>
          <w:szCs w:val="44"/>
        </w:rPr>
        <w:t>刘兵同志事迹材料</w:t>
      </w:r>
    </w:p>
    <w:p w14:paraId="7E69F2BE"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77C9619A"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兵，男，1969年出生，中共党员，现任职于中国建设银行股份有限公司长治分行业务经营部，自参加工作以来，工作中始终高度重视爱国拥军工作，坚持把爱国拥军工作当做一项光荣的政治任务来完成，积极主动、认真落实，用自己的行动推进爱国拥军工作。</w:t>
      </w:r>
    </w:p>
    <w:p w14:paraId="715F9215"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时工作中，坚决贯彻中央、省、市关于加强军政军民团结的决策指示，贯彻执行党的路线、方针、政策，模范遵守国家法律法规。合理安排时间自学爱国拥军政策法规性文件，不断提升对爱国拥军工作重要性的认识。通过主动学习优抚安置政策和国防知识，深刻认识到爱国拥军、拥军优属是我党我军的光荣传统，要始终站在讲政治的高度认真落实。</w:t>
      </w:r>
    </w:p>
    <w:p w14:paraId="3A1BA5A2"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使爱国拥军工作深入人心，积极组织本行员工广泛、深入、扎实地开展以爱国主义教育为核心的拥军优属活动，进一步增强了员工全心全意为退役军人服务的意识。同时，严格按照《国防法》和《国防教育法》等法律法规要求将国防教育作为爱国拥军工作一项重要内容来抓，按照中央、省、市对退役军人工作的决策部署，为退役军人及军属提供优质服务。在营业网点的LED屏、广告机和电视机上滚动播放双拥相关宣传口号、海报；在营业网点设立专门窗口，对军人、</w:t>
      </w:r>
      <w:bookmarkStart w:id="0" w:name="_GoBack"/>
      <w:r>
        <w:rPr>
          <w:rFonts w:hint="eastAsia" w:ascii="仿宋_GB2312" w:eastAsia="仿宋_GB2312"/>
          <w:sz w:val="32"/>
          <w:szCs w:val="32"/>
        </w:rPr>
        <w:t>退役军人</w:t>
      </w:r>
      <w:bookmarkEnd w:id="0"/>
      <w:r>
        <w:rPr>
          <w:rFonts w:hint="eastAsia" w:ascii="仿宋_GB2312" w:eastAsia="仿宋_GB2312"/>
          <w:sz w:val="32"/>
          <w:szCs w:val="32"/>
        </w:rPr>
        <w:t>的客户开通绿色通道，可优先办理相关业务;</w:t>
      </w:r>
    </w:p>
    <w:p w14:paraId="1F17B57E"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始终坚持以“让现役军人放心  使现役军属满意”为工作准则，全方位、多举措做好做实新时期爱国拥军工作。在开展爱国拥军工作中， 2019年度，积极参与市妇联、市退役军人事务局、建设银行长治分行共同牵头举办的退役军人联谊会，为现役军人提供多元化服务。20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年度协助本行机构业务部策划“八一”建军节 “军银融合  普惠官兵”活动方案，“科技兴军”等专题活动。同时作为金融从业者，积极响应建行号召，协助申请开发退役军人服务卡，以专属卡为介质，联动商户为持卡人提供各式各样的优惠活动，2021年协助牵头建行长治分行同长治市退役军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事务</w:t>
      </w:r>
      <w:r>
        <w:rPr>
          <w:rFonts w:hint="eastAsia" w:ascii="仿宋_GB2312" w:eastAsia="仿宋_GB2312"/>
          <w:sz w:val="32"/>
          <w:szCs w:val="32"/>
        </w:rPr>
        <w:t>局签订战略合作协议，同时，建行长治分行获授长治市退役军人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事务</w:t>
      </w:r>
      <w:r>
        <w:rPr>
          <w:rFonts w:hint="eastAsia" w:ascii="仿宋_GB2312" w:eastAsia="仿宋_GB2312"/>
          <w:sz w:val="32"/>
          <w:szCs w:val="32"/>
        </w:rPr>
        <w:t>局“拥军惠军”定点单位，并在长治市退役军人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事务</w:t>
      </w:r>
      <w:r>
        <w:rPr>
          <w:rFonts w:hint="eastAsia" w:ascii="仿宋_GB2312" w:eastAsia="仿宋_GB2312"/>
          <w:sz w:val="32"/>
          <w:szCs w:val="32"/>
        </w:rPr>
        <w:t>局指导下，协调配合开展工作，如：5元观影、半桶水优惠、惠洗车、惠购物、惠美食、惠加油等形式多样的活动。</w:t>
      </w:r>
    </w:p>
    <w:p w14:paraId="438D07A3">
      <w:pPr>
        <w:spacing w:line="640" w:lineRule="exact"/>
        <w:ind w:firstLine="640" w:firstLineChars="200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听党指挥，能打胜仗，作风优良，是中国军人永不变质的至诚灵魂；专业为军，特色惠军，是中国建设银行初心不改的殷切企盼。无论是举全行之力，还是汇涓涓细流，建设银行和每一位建行员工都将与最可爱的人携手并肩，同心向前。宣扬拥军共建正能量，营造整体氛围，提升社会影响力。</w:t>
      </w:r>
    </w:p>
    <w:sectPr>
      <w:footerReference r:id="rId3" w:type="default"/>
      <w:footerReference r:id="rId4" w:type="even"/>
      <w:pgSz w:w="11907" w:h="16840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30610"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2B5F4E7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9C0B69"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45A39B97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1E211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syb</Company>
  <Pages>2</Pages>
  <Words>990</Words>
  <Characters>1004</Characters>
  <Lines>41</Lines>
  <Paragraphs>6</Paragraphs>
  <TotalTime>3</TotalTime>
  <ScaleCrop>false</ScaleCrop>
  <LinksUpToDate>false</LinksUpToDate>
  <CharactersWithSpaces>1010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2022-04-29T02:12:00Z</dcterms:created>
  <dc:creator>Windows 用户</dc:creator>
  <cp:lastModifiedBy>微信用户</cp:lastModifiedBy>
  <dcterms:modified xsi:type="dcterms:W3CDTF">2024-12-01T01:58:22Z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DEA812F826134AC08953C11D3345BBE1_12</vt:lpwstr>
  </property>
</Properties>
</file>