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spacing w:before="0" w:beforeAutospacing="0" w:after="226" w:afterAutospacing="0" w:line="420" w:lineRule="auto"/>
        <w:ind w:left="0" w:right="0"/>
        <w:jc w:val="center"/>
        <w:rPr>
          <w:rStyle w:val="6"/>
          <w:rFonts w:hint="eastAsia" w:ascii="微软雅黑" w:hAnsi="微软雅黑" w:eastAsia="微软雅黑" w:cs="微软雅黑"/>
          <w:sz w:val="36"/>
          <w:szCs w:val="36"/>
          <w:lang w:val="en-US" w:eastAsia="zh-CN"/>
        </w:rPr>
      </w:pPr>
      <w:r>
        <w:rPr>
          <w:rStyle w:val="6"/>
          <w:rFonts w:hint="eastAsia" w:ascii="微软雅黑" w:hAnsi="微软雅黑" w:eastAsia="微软雅黑" w:cs="微软雅黑"/>
          <w:sz w:val="36"/>
          <w:szCs w:val="36"/>
          <w:lang w:val="en-US" w:eastAsia="zh-CN"/>
        </w:rPr>
        <w:t>山西省退役军人事务厅</w:t>
      </w:r>
    </w:p>
    <w:p>
      <w:pPr>
        <w:pStyle w:val="3"/>
        <w:keepNext w:val="0"/>
        <w:keepLines w:val="0"/>
        <w:widowControl/>
        <w:suppressLineNumbers w:val="0"/>
        <w:spacing w:before="0" w:beforeAutospacing="0" w:after="226" w:afterAutospacing="0" w:line="420" w:lineRule="auto"/>
        <w:ind w:left="0" w:right="0"/>
        <w:jc w:val="center"/>
        <w:rPr>
          <w:rStyle w:val="6"/>
          <w:rFonts w:hint="eastAsia" w:ascii="微软雅黑" w:hAnsi="微软雅黑" w:eastAsia="微软雅黑" w:cs="微软雅黑"/>
          <w:sz w:val="36"/>
          <w:szCs w:val="36"/>
          <w:lang w:val="en-US" w:eastAsia="zh-CN"/>
        </w:rPr>
      </w:pPr>
      <w:r>
        <w:rPr>
          <w:rStyle w:val="6"/>
          <w:rFonts w:hint="eastAsia" w:ascii="微软雅黑" w:hAnsi="微软雅黑" w:eastAsia="微软雅黑" w:cs="微软雅黑"/>
          <w:sz w:val="36"/>
          <w:szCs w:val="36"/>
          <w:lang w:val="en-US" w:eastAsia="zh-CN"/>
        </w:rPr>
        <w:t>中共山西省委组织部</w:t>
      </w:r>
    </w:p>
    <w:p>
      <w:pPr>
        <w:pStyle w:val="3"/>
        <w:keepNext w:val="0"/>
        <w:keepLines w:val="0"/>
        <w:widowControl/>
        <w:suppressLineNumbers w:val="0"/>
        <w:spacing w:before="0" w:beforeAutospacing="0" w:after="226" w:afterAutospacing="0" w:line="420" w:lineRule="auto"/>
        <w:ind w:left="0" w:right="0"/>
        <w:jc w:val="center"/>
        <w:rPr>
          <w:rStyle w:val="6"/>
          <w:rFonts w:hint="eastAsia" w:ascii="微软雅黑" w:hAnsi="微软雅黑" w:eastAsia="微软雅黑" w:cs="微软雅黑"/>
          <w:sz w:val="36"/>
          <w:szCs w:val="36"/>
          <w:lang w:val="en-US" w:eastAsia="zh-CN"/>
        </w:rPr>
      </w:pPr>
      <w:r>
        <w:rPr>
          <w:rStyle w:val="6"/>
          <w:rFonts w:hint="eastAsia" w:ascii="微软雅黑" w:hAnsi="微软雅黑" w:eastAsia="微软雅黑" w:cs="微软雅黑"/>
          <w:sz w:val="36"/>
          <w:szCs w:val="36"/>
          <w:lang w:val="en-US" w:eastAsia="zh-CN"/>
        </w:rPr>
        <w:t>山西省教育厅</w:t>
      </w:r>
    </w:p>
    <w:p>
      <w:pPr>
        <w:pStyle w:val="3"/>
        <w:keepNext w:val="0"/>
        <w:keepLines w:val="0"/>
        <w:widowControl/>
        <w:suppressLineNumbers w:val="0"/>
        <w:spacing w:before="0" w:beforeAutospacing="0" w:after="226" w:afterAutospacing="0" w:line="420" w:lineRule="auto"/>
        <w:ind w:left="0" w:right="0"/>
        <w:jc w:val="center"/>
        <w:rPr>
          <w:rStyle w:val="6"/>
          <w:rFonts w:hint="eastAsia" w:ascii="微软雅黑" w:hAnsi="微软雅黑" w:eastAsia="微软雅黑" w:cs="微软雅黑"/>
          <w:sz w:val="36"/>
          <w:szCs w:val="36"/>
          <w:lang w:val="en-US" w:eastAsia="zh-CN"/>
        </w:rPr>
      </w:pPr>
      <w:r>
        <w:rPr>
          <w:rStyle w:val="6"/>
          <w:rFonts w:hint="eastAsia" w:ascii="微软雅黑" w:hAnsi="微软雅黑" w:eastAsia="微软雅黑" w:cs="微软雅黑"/>
          <w:sz w:val="36"/>
          <w:szCs w:val="36"/>
          <w:lang w:val="en-US" w:eastAsia="zh-CN"/>
        </w:rPr>
        <w:t>山西省公安厅</w:t>
      </w:r>
    </w:p>
    <w:p>
      <w:pPr>
        <w:pStyle w:val="3"/>
        <w:keepNext w:val="0"/>
        <w:keepLines w:val="0"/>
        <w:widowControl/>
        <w:suppressLineNumbers w:val="0"/>
        <w:spacing w:before="0" w:beforeAutospacing="0" w:after="226" w:afterAutospacing="0" w:line="420" w:lineRule="auto"/>
        <w:ind w:left="0" w:right="0"/>
        <w:jc w:val="center"/>
        <w:rPr>
          <w:rStyle w:val="6"/>
          <w:rFonts w:hint="eastAsia" w:ascii="微软雅黑" w:hAnsi="微软雅黑" w:eastAsia="微软雅黑" w:cs="微软雅黑"/>
          <w:sz w:val="36"/>
          <w:szCs w:val="36"/>
          <w:lang w:val="en-US" w:eastAsia="zh-CN"/>
        </w:rPr>
      </w:pPr>
      <w:r>
        <w:rPr>
          <w:rStyle w:val="6"/>
          <w:rFonts w:hint="eastAsia" w:ascii="微软雅黑" w:hAnsi="微软雅黑" w:eastAsia="微软雅黑" w:cs="微软雅黑"/>
          <w:sz w:val="36"/>
          <w:szCs w:val="36"/>
          <w:lang w:val="en-US" w:eastAsia="zh-CN"/>
        </w:rPr>
        <w:t>山西省财政厅</w:t>
      </w:r>
    </w:p>
    <w:p>
      <w:pPr>
        <w:pStyle w:val="3"/>
        <w:keepNext w:val="0"/>
        <w:keepLines w:val="0"/>
        <w:widowControl/>
        <w:suppressLineNumbers w:val="0"/>
        <w:spacing w:before="0" w:beforeAutospacing="0" w:after="226" w:afterAutospacing="0" w:line="420" w:lineRule="auto"/>
        <w:ind w:left="0" w:right="0"/>
        <w:jc w:val="center"/>
        <w:rPr>
          <w:rStyle w:val="6"/>
          <w:rFonts w:hint="eastAsia" w:ascii="微软雅黑" w:hAnsi="微软雅黑" w:eastAsia="微软雅黑" w:cs="微软雅黑"/>
          <w:sz w:val="36"/>
          <w:szCs w:val="36"/>
          <w:lang w:val="en-US" w:eastAsia="zh-CN"/>
        </w:rPr>
      </w:pPr>
      <w:r>
        <w:rPr>
          <w:rStyle w:val="6"/>
          <w:rFonts w:hint="eastAsia" w:ascii="微软雅黑" w:hAnsi="微软雅黑" w:eastAsia="微软雅黑" w:cs="微软雅黑"/>
          <w:sz w:val="36"/>
          <w:szCs w:val="36"/>
          <w:lang w:val="en-US" w:eastAsia="zh-CN"/>
        </w:rPr>
        <w:t>山西省人力资源和社会保障厅</w:t>
      </w:r>
    </w:p>
    <w:p>
      <w:pPr>
        <w:pStyle w:val="3"/>
        <w:keepNext w:val="0"/>
        <w:keepLines w:val="0"/>
        <w:widowControl/>
        <w:suppressLineNumbers w:val="0"/>
        <w:spacing w:before="0" w:beforeAutospacing="0" w:after="226" w:afterAutospacing="0" w:line="420" w:lineRule="auto"/>
        <w:ind w:left="0" w:right="0"/>
        <w:jc w:val="center"/>
        <w:rPr>
          <w:rStyle w:val="6"/>
          <w:rFonts w:hint="eastAsia" w:ascii="微软雅黑" w:hAnsi="微软雅黑" w:eastAsia="微软雅黑" w:cs="微软雅黑"/>
          <w:sz w:val="36"/>
          <w:szCs w:val="36"/>
          <w:lang w:val="en-US" w:eastAsia="zh-CN"/>
        </w:rPr>
      </w:pPr>
      <w:r>
        <w:rPr>
          <w:rStyle w:val="6"/>
          <w:rFonts w:hint="eastAsia" w:ascii="微软雅黑" w:hAnsi="微软雅黑" w:eastAsia="微软雅黑" w:cs="微软雅黑"/>
          <w:sz w:val="36"/>
          <w:szCs w:val="36"/>
          <w:lang w:val="en-US" w:eastAsia="zh-CN"/>
        </w:rPr>
        <w:t>山西省住房和城乡建设厅</w:t>
      </w:r>
    </w:p>
    <w:p>
      <w:pPr>
        <w:pStyle w:val="3"/>
        <w:keepNext w:val="0"/>
        <w:keepLines w:val="0"/>
        <w:widowControl/>
        <w:suppressLineNumbers w:val="0"/>
        <w:spacing w:before="0" w:beforeAutospacing="0" w:after="226" w:afterAutospacing="0" w:line="420" w:lineRule="auto"/>
        <w:ind w:left="0" w:right="0"/>
        <w:jc w:val="center"/>
        <w:rPr>
          <w:rStyle w:val="6"/>
          <w:rFonts w:hint="eastAsia" w:ascii="微软雅黑" w:hAnsi="微软雅黑" w:eastAsia="微软雅黑" w:cs="微软雅黑"/>
          <w:sz w:val="36"/>
          <w:szCs w:val="36"/>
          <w:lang w:val="en-US" w:eastAsia="zh-CN"/>
        </w:rPr>
      </w:pPr>
      <w:r>
        <w:rPr>
          <w:rStyle w:val="6"/>
          <w:rFonts w:hint="eastAsia" w:ascii="微软雅黑" w:hAnsi="微软雅黑" w:eastAsia="微软雅黑" w:cs="微软雅黑"/>
          <w:sz w:val="36"/>
          <w:szCs w:val="36"/>
          <w:lang w:val="en-US" w:eastAsia="zh-CN"/>
        </w:rPr>
        <w:t>国家税务总局山西省税务局</w:t>
      </w:r>
    </w:p>
    <w:p>
      <w:pPr>
        <w:pStyle w:val="3"/>
        <w:keepNext w:val="0"/>
        <w:keepLines w:val="0"/>
        <w:widowControl/>
        <w:suppressLineNumbers w:val="0"/>
        <w:spacing w:before="0" w:beforeAutospacing="0" w:after="226" w:afterAutospacing="0" w:line="420" w:lineRule="auto"/>
        <w:ind w:left="0" w:right="0"/>
        <w:jc w:val="center"/>
        <w:rPr>
          <w:rStyle w:val="6"/>
          <w:rFonts w:hint="eastAsia" w:ascii="微软雅黑" w:hAnsi="微软雅黑" w:eastAsia="微软雅黑" w:cs="微软雅黑"/>
          <w:sz w:val="36"/>
          <w:szCs w:val="36"/>
          <w:lang w:val="en-US" w:eastAsia="zh-CN"/>
        </w:rPr>
      </w:pPr>
      <w:r>
        <w:rPr>
          <w:rStyle w:val="6"/>
          <w:rFonts w:hint="eastAsia" w:ascii="微软雅黑" w:hAnsi="微软雅黑" w:eastAsia="微软雅黑" w:cs="微软雅黑"/>
          <w:sz w:val="36"/>
          <w:szCs w:val="36"/>
          <w:lang w:val="en-US" w:eastAsia="zh-CN"/>
        </w:rPr>
        <w:t>山西省医疗保障局</w:t>
      </w:r>
    </w:p>
    <w:p>
      <w:pPr>
        <w:pStyle w:val="3"/>
        <w:keepNext w:val="0"/>
        <w:keepLines w:val="0"/>
        <w:widowControl/>
        <w:suppressLineNumbers w:val="0"/>
        <w:spacing w:before="0" w:beforeAutospacing="0" w:after="226" w:afterAutospacing="0" w:line="420" w:lineRule="auto"/>
        <w:ind w:left="0" w:right="0"/>
        <w:jc w:val="center"/>
        <w:rPr>
          <w:rStyle w:val="6"/>
          <w:rFonts w:hint="eastAsia" w:ascii="微软雅黑" w:hAnsi="微软雅黑" w:eastAsia="微软雅黑" w:cs="微软雅黑"/>
          <w:sz w:val="36"/>
          <w:szCs w:val="36"/>
          <w:lang w:val="en-US" w:eastAsia="zh-CN"/>
        </w:rPr>
      </w:pPr>
      <w:r>
        <w:rPr>
          <w:rStyle w:val="6"/>
          <w:rFonts w:hint="eastAsia" w:ascii="微软雅黑" w:hAnsi="微软雅黑" w:eastAsia="微软雅黑" w:cs="微软雅黑"/>
          <w:sz w:val="36"/>
          <w:szCs w:val="36"/>
          <w:lang w:val="en-US" w:eastAsia="zh-CN"/>
        </w:rPr>
        <w:t>山西省军区政治工作局</w:t>
      </w:r>
    </w:p>
    <w:p>
      <w:pPr>
        <w:pStyle w:val="3"/>
        <w:keepNext w:val="0"/>
        <w:keepLines w:val="0"/>
        <w:widowControl/>
        <w:suppressLineNumbers w:val="0"/>
        <w:spacing w:before="0" w:beforeAutospacing="0" w:after="226" w:afterAutospacing="0" w:line="420" w:lineRule="auto"/>
        <w:ind w:left="0" w:right="0"/>
        <w:jc w:val="center"/>
        <w:rPr>
          <w:rStyle w:val="6"/>
          <w:rFonts w:hint="eastAsia" w:ascii="微软雅黑" w:hAnsi="微软雅黑" w:eastAsia="微软雅黑" w:cs="微软雅黑"/>
          <w:sz w:val="36"/>
          <w:szCs w:val="36"/>
          <w:lang w:val="en-US" w:eastAsia="zh-CN"/>
        </w:rPr>
      </w:pPr>
      <w:r>
        <w:rPr>
          <w:rStyle w:val="6"/>
          <w:rFonts w:hint="eastAsia" w:ascii="微软雅黑" w:hAnsi="微软雅黑" w:eastAsia="微软雅黑" w:cs="微软雅黑"/>
          <w:sz w:val="36"/>
          <w:szCs w:val="36"/>
          <w:lang w:val="en-US" w:eastAsia="zh-CN"/>
        </w:rPr>
        <w:t>山西省军区保障局</w:t>
      </w:r>
    </w:p>
    <w:p>
      <w:pPr>
        <w:pStyle w:val="3"/>
        <w:keepNext w:val="0"/>
        <w:keepLines w:val="0"/>
        <w:widowControl/>
        <w:suppressLineNumbers w:val="0"/>
        <w:spacing w:before="0" w:beforeAutospacing="0" w:after="226" w:afterAutospacing="0" w:line="420" w:lineRule="auto"/>
        <w:ind w:left="0" w:right="0"/>
        <w:jc w:val="center"/>
        <w:rPr>
          <w:rFonts w:hint="eastAsia" w:ascii="微软雅黑" w:hAnsi="微软雅黑" w:eastAsia="微软雅黑" w:cs="微软雅黑"/>
          <w:sz w:val="28"/>
          <w:szCs w:val="28"/>
          <w:lang w:val="en-US" w:eastAsia="zh-CN"/>
        </w:rPr>
      </w:pPr>
      <w:r>
        <w:rPr>
          <w:rStyle w:val="6"/>
          <w:rFonts w:hint="eastAsia" w:ascii="仿宋_GB2312" w:hAnsi="仿宋_GB2312" w:eastAsia="仿宋_GB2312" w:cs="仿宋_GB2312"/>
          <w:b w:val="0"/>
          <w:bCs/>
          <w:sz w:val="32"/>
          <w:szCs w:val="32"/>
          <w:lang w:val="en-US" w:eastAsia="zh-CN"/>
        </w:rPr>
        <w:t>晋退役军人发</w:t>
      </w:r>
      <w:r>
        <w:rPr>
          <w:rFonts w:hint="eastAsia" w:ascii="微软雅黑" w:hAnsi="微软雅黑" w:eastAsia="微软雅黑" w:cs="微软雅黑"/>
          <w:sz w:val="28"/>
          <w:szCs w:val="28"/>
        </w:rPr>
        <w:t>〔202</w:t>
      </w:r>
      <w:r>
        <w:rPr>
          <w:rFonts w:hint="eastAsia" w:ascii="微软雅黑" w:hAnsi="微软雅黑" w:eastAsia="微软雅黑" w:cs="微软雅黑"/>
          <w:sz w:val="28"/>
          <w:szCs w:val="28"/>
          <w:lang w:val="en-US" w:eastAsia="zh-CN"/>
        </w:rPr>
        <w:t>2</w:t>
      </w:r>
      <w:r>
        <w:rPr>
          <w:rFonts w:hint="eastAsia" w:ascii="微软雅黑" w:hAnsi="微软雅黑" w:eastAsia="微软雅黑" w:cs="微软雅黑"/>
          <w:sz w:val="28"/>
          <w:szCs w:val="28"/>
        </w:rPr>
        <w:t>〕</w:t>
      </w:r>
      <w:r>
        <w:rPr>
          <w:rFonts w:hint="eastAsia" w:ascii="微软雅黑" w:hAnsi="微软雅黑" w:eastAsia="微软雅黑" w:cs="微软雅黑"/>
          <w:sz w:val="28"/>
          <w:szCs w:val="28"/>
          <w:lang w:val="en-US" w:eastAsia="zh-CN"/>
        </w:rPr>
        <w:t>21号</w:t>
      </w:r>
    </w:p>
    <w:p>
      <w:pPr>
        <w:pStyle w:val="2"/>
        <w:pBdr>
          <w:top w:val="single" w:color="auto" w:sz="4" w:space="0"/>
        </w:pBdr>
        <w:bidi w:val="0"/>
        <w:rPr>
          <w:rFonts w:hint="default"/>
          <w:lang w:val="en-US" w:eastAsia="zh-CN"/>
        </w:rPr>
      </w:pPr>
    </w:p>
    <w:p>
      <w:pPr>
        <w:pStyle w:val="3"/>
        <w:keepNext w:val="0"/>
        <w:keepLines w:val="0"/>
        <w:widowControl/>
        <w:suppressLineNumbers w:val="0"/>
        <w:spacing w:before="0" w:beforeAutospacing="0" w:after="226" w:afterAutospacing="0" w:line="420" w:lineRule="auto"/>
        <w:ind w:left="0" w:right="0"/>
        <w:jc w:val="center"/>
        <w:rPr>
          <w:rStyle w:val="6"/>
          <w:rFonts w:hint="eastAsia" w:ascii="微软雅黑" w:hAnsi="微软雅黑" w:eastAsia="微软雅黑" w:cs="微软雅黑"/>
          <w:sz w:val="36"/>
          <w:szCs w:val="36"/>
          <w:lang w:val="en-US" w:eastAsia="zh-CN"/>
        </w:rPr>
      </w:pPr>
      <w:r>
        <w:rPr>
          <w:rStyle w:val="6"/>
          <w:rFonts w:hint="eastAsia" w:ascii="微软雅黑" w:hAnsi="微软雅黑" w:eastAsia="微软雅黑" w:cs="微软雅黑"/>
          <w:sz w:val="36"/>
          <w:szCs w:val="36"/>
          <w:lang w:val="en-US" w:eastAsia="zh-CN"/>
        </w:rPr>
        <w:t>关于转发《退役军人事务部等11部门关于</w:t>
      </w:r>
    </w:p>
    <w:p>
      <w:pPr>
        <w:pStyle w:val="3"/>
        <w:keepNext w:val="0"/>
        <w:keepLines w:val="0"/>
        <w:widowControl/>
        <w:suppressLineNumbers w:val="0"/>
        <w:spacing w:before="0" w:beforeAutospacing="0" w:after="226" w:afterAutospacing="0" w:line="420" w:lineRule="auto"/>
        <w:ind w:left="0" w:right="0"/>
        <w:jc w:val="center"/>
        <w:rPr>
          <w:rStyle w:val="6"/>
          <w:rFonts w:hint="eastAsia" w:ascii="微软雅黑" w:hAnsi="微软雅黑" w:eastAsia="微软雅黑" w:cs="微软雅黑"/>
          <w:sz w:val="36"/>
          <w:szCs w:val="36"/>
          <w:lang w:val="en-US" w:eastAsia="zh-CN"/>
        </w:rPr>
      </w:pPr>
      <w:r>
        <w:rPr>
          <w:rStyle w:val="6"/>
          <w:rFonts w:hint="eastAsia" w:ascii="微软雅黑" w:hAnsi="微软雅黑" w:eastAsia="微软雅黑" w:cs="微软雅黑"/>
          <w:sz w:val="36"/>
          <w:szCs w:val="36"/>
          <w:lang w:val="en-US" w:eastAsia="zh-CN"/>
        </w:rPr>
        <w:t>印发&lt;退役军人逐月领取退役金安置办法&gt;</w:t>
      </w:r>
    </w:p>
    <w:p>
      <w:pPr>
        <w:pStyle w:val="3"/>
        <w:keepNext w:val="0"/>
        <w:keepLines w:val="0"/>
        <w:widowControl/>
        <w:suppressLineNumbers w:val="0"/>
        <w:spacing w:before="0" w:beforeAutospacing="0" w:after="226" w:afterAutospacing="0" w:line="420" w:lineRule="auto"/>
        <w:ind w:left="0" w:right="0"/>
        <w:jc w:val="center"/>
        <w:rPr>
          <w:rStyle w:val="6"/>
          <w:rFonts w:hint="eastAsia" w:ascii="微软雅黑" w:hAnsi="微软雅黑" w:eastAsia="微软雅黑" w:cs="微软雅黑"/>
          <w:sz w:val="36"/>
          <w:szCs w:val="36"/>
          <w:lang w:val="en-US" w:eastAsia="zh-CN"/>
        </w:rPr>
      </w:pPr>
      <w:r>
        <w:rPr>
          <w:rStyle w:val="6"/>
          <w:rFonts w:hint="eastAsia" w:ascii="微软雅黑" w:hAnsi="微软雅黑" w:eastAsia="微软雅黑" w:cs="微软雅黑"/>
          <w:sz w:val="36"/>
          <w:szCs w:val="36"/>
          <w:lang w:val="en-US" w:eastAsia="zh-CN"/>
        </w:rPr>
        <w:t>的通知》的通知</w:t>
      </w:r>
    </w:p>
    <w:p>
      <w:pPr>
        <w:pStyle w:val="3"/>
        <w:keepNext w:val="0"/>
        <w:keepLines w:val="0"/>
        <w:widowControl/>
        <w:suppressLineNumbers w:val="0"/>
        <w:spacing w:before="0" w:beforeAutospacing="0" w:after="226" w:afterAutospacing="0" w:line="420" w:lineRule="auto"/>
        <w:ind w:left="0" w:right="0" w:firstLine="640" w:firstLineChars="200"/>
        <w:jc w:val="both"/>
        <w:rPr>
          <w:rStyle w:val="6"/>
          <w:rFonts w:hint="eastAsia" w:ascii="仿宋_GB2312" w:hAnsi="仿宋_GB2312" w:eastAsia="仿宋_GB2312" w:cs="仿宋_GB2312"/>
          <w:b w:val="0"/>
          <w:bCs/>
          <w:sz w:val="32"/>
          <w:szCs w:val="32"/>
          <w:lang w:val="en-US" w:eastAsia="zh-CN"/>
        </w:rPr>
      </w:pPr>
      <w:r>
        <w:rPr>
          <w:rStyle w:val="6"/>
          <w:rFonts w:hint="eastAsia" w:ascii="仿宋_GB2312" w:hAnsi="仿宋_GB2312" w:eastAsia="仿宋_GB2312" w:cs="仿宋_GB2312"/>
          <w:b w:val="0"/>
          <w:bCs/>
          <w:sz w:val="32"/>
          <w:szCs w:val="32"/>
          <w:lang w:val="en-US" w:eastAsia="zh-CN"/>
        </w:rPr>
        <w:t>现将《</w:t>
      </w:r>
      <w:r>
        <w:rPr>
          <w:rStyle w:val="6"/>
          <w:rFonts w:hint="eastAsia" w:ascii="仿宋_GB2312" w:hAnsi="仿宋_GB2312" w:eastAsia="仿宋_GB2312" w:cs="仿宋_GB2312"/>
          <w:b w:val="0"/>
          <w:bCs/>
          <w:sz w:val="32"/>
          <w:szCs w:val="32"/>
          <w:lang w:val="en-US" w:eastAsia="zh-CN"/>
        </w:rPr>
        <w:t>退役军人事务部等11部门关于印发&lt;退役军人逐月领取退役金安置办法&gt;的通知</w:t>
      </w:r>
      <w:r>
        <w:rPr>
          <w:rStyle w:val="6"/>
          <w:rFonts w:hint="eastAsia" w:ascii="仿宋_GB2312" w:hAnsi="仿宋_GB2312" w:eastAsia="仿宋_GB2312" w:cs="仿宋_GB2312"/>
          <w:b w:val="0"/>
          <w:bCs/>
          <w:sz w:val="32"/>
          <w:szCs w:val="32"/>
          <w:lang w:val="en-US" w:eastAsia="zh-CN"/>
        </w:rPr>
        <w:t>》（退役军人部发</w:t>
      </w:r>
      <w:r>
        <w:rPr>
          <w:rFonts w:hint="eastAsia" w:ascii="微软雅黑" w:hAnsi="微软雅黑" w:eastAsia="微软雅黑" w:cs="微软雅黑"/>
          <w:sz w:val="28"/>
          <w:szCs w:val="28"/>
        </w:rPr>
        <w:t>〔2021〕82</w:t>
      </w:r>
      <w:r>
        <w:rPr>
          <w:rFonts w:hint="eastAsia" w:ascii="微软雅黑" w:hAnsi="微软雅黑" w:eastAsia="微软雅黑" w:cs="微软雅黑"/>
          <w:sz w:val="28"/>
          <w:szCs w:val="28"/>
          <w:lang w:eastAsia="zh-CN"/>
        </w:rPr>
        <w:t>号</w:t>
      </w:r>
      <w:r>
        <w:rPr>
          <w:rStyle w:val="6"/>
          <w:rFonts w:hint="eastAsia" w:ascii="仿宋_GB2312" w:hAnsi="仿宋_GB2312" w:eastAsia="仿宋_GB2312" w:cs="仿宋_GB2312"/>
          <w:b w:val="0"/>
          <w:bCs/>
          <w:sz w:val="32"/>
          <w:szCs w:val="32"/>
          <w:lang w:val="en-US" w:eastAsia="zh-CN"/>
        </w:rPr>
        <w:t>）转发你们，请认真贯彻执行。</w:t>
      </w:r>
    </w:p>
    <w:p>
      <w:pPr>
        <w:pStyle w:val="3"/>
        <w:keepNext w:val="0"/>
        <w:keepLines w:val="0"/>
        <w:widowControl/>
        <w:suppressLineNumbers w:val="0"/>
        <w:spacing w:before="0" w:beforeAutospacing="0" w:after="226" w:afterAutospacing="0" w:line="420" w:lineRule="auto"/>
        <w:ind w:left="0" w:right="0" w:firstLine="640" w:firstLineChars="200"/>
        <w:jc w:val="both"/>
        <w:rPr>
          <w:rStyle w:val="6"/>
          <w:rFonts w:hint="eastAsia" w:ascii="仿宋_GB2312" w:hAnsi="仿宋_GB2312" w:eastAsia="仿宋_GB2312" w:cs="仿宋_GB2312"/>
          <w:b w:val="0"/>
          <w:bCs/>
          <w:sz w:val="32"/>
          <w:szCs w:val="32"/>
          <w:lang w:val="en-US" w:eastAsia="zh-CN"/>
        </w:rPr>
      </w:pPr>
      <w:r>
        <w:rPr>
          <w:rStyle w:val="6"/>
          <w:rFonts w:hint="eastAsia" w:ascii="仿宋_GB2312" w:hAnsi="仿宋_GB2312" w:eastAsia="仿宋_GB2312" w:cs="仿宋_GB2312"/>
          <w:b w:val="0"/>
          <w:bCs/>
          <w:sz w:val="32"/>
          <w:szCs w:val="32"/>
          <w:lang w:val="en-US" w:eastAsia="zh-CN"/>
        </w:rPr>
        <w:t>山西省退役军人事务厅     中共山西省委组织部</w:t>
      </w:r>
    </w:p>
    <w:p>
      <w:pPr>
        <w:pStyle w:val="3"/>
        <w:keepNext w:val="0"/>
        <w:keepLines w:val="0"/>
        <w:widowControl/>
        <w:suppressLineNumbers w:val="0"/>
        <w:spacing w:before="0" w:beforeAutospacing="0" w:after="226" w:afterAutospacing="0" w:line="420" w:lineRule="auto"/>
        <w:ind w:left="0" w:right="0" w:firstLine="640" w:firstLineChars="200"/>
        <w:jc w:val="both"/>
        <w:rPr>
          <w:rStyle w:val="6"/>
          <w:rFonts w:hint="eastAsia" w:ascii="仿宋_GB2312" w:hAnsi="仿宋_GB2312" w:eastAsia="仿宋_GB2312" w:cs="仿宋_GB2312"/>
          <w:b w:val="0"/>
          <w:bCs/>
          <w:sz w:val="32"/>
          <w:szCs w:val="32"/>
          <w:lang w:val="en-US" w:eastAsia="zh-CN"/>
        </w:rPr>
      </w:pPr>
      <w:r>
        <w:rPr>
          <w:rStyle w:val="6"/>
          <w:rFonts w:hint="eastAsia" w:ascii="仿宋_GB2312" w:hAnsi="仿宋_GB2312" w:eastAsia="仿宋_GB2312" w:cs="仿宋_GB2312"/>
          <w:b w:val="0"/>
          <w:bCs/>
          <w:sz w:val="32"/>
          <w:szCs w:val="32"/>
          <w:lang w:val="en-US" w:eastAsia="zh-CN"/>
        </w:rPr>
        <w:t>山西省教育厅              山西省公安厅</w:t>
      </w:r>
    </w:p>
    <w:p>
      <w:pPr>
        <w:pStyle w:val="3"/>
        <w:keepNext w:val="0"/>
        <w:keepLines w:val="0"/>
        <w:widowControl/>
        <w:suppressLineNumbers w:val="0"/>
        <w:spacing w:before="0" w:beforeAutospacing="0" w:after="226" w:afterAutospacing="0" w:line="420" w:lineRule="auto"/>
        <w:ind w:left="0" w:right="0" w:firstLine="640" w:firstLineChars="200"/>
        <w:jc w:val="both"/>
        <w:rPr>
          <w:rStyle w:val="6"/>
          <w:rFonts w:hint="eastAsia" w:ascii="仿宋_GB2312" w:hAnsi="仿宋_GB2312" w:eastAsia="仿宋_GB2312" w:cs="仿宋_GB2312"/>
          <w:b w:val="0"/>
          <w:bCs/>
          <w:sz w:val="32"/>
          <w:szCs w:val="32"/>
          <w:lang w:val="en-US" w:eastAsia="zh-CN"/>
        </w:rPr>
      </w:pPr>
      <w:r>
        <w:rPr>
          <w:rStyle w:val="6"/>
          <w:rFonts w:hint="eastAsia" w:ascii="仿宋_GB2312" w:hAnsi="仿宋_GB2312" w:eastAsia="仿宋_GB2312" w:cs="仿宋_GB2312"/>
          <w:b w:val="0"/>
          <w:bCs/>
          <w:sz w:val="32"/>
          <w:szCs w:val="32"/>
          <w:lang w:val="en-US" w:eastAsia="zh-CN"/>
        </w:rPr>
        <w:t>山西省财政厅        山西省人力资源和社会保障厅</w:t>
      </w:r>
    </w:p>
    <w:p>
      <w:pPr>
        <w:pStyle w:val="3"/>
        <w:keepNext w:val="0"/>
        <w:keepLines w:val="0"/>
        <w:widowControl/>
        <w:suppressLineNumbers w:val="0"/>
        <w:spacing w:before="0" w:beforeAutospacing="0" w:after="226" w:afterAutospacing="0" w:line="420" w:lineRule="auto"/>
        <w:ind w:right="0"/>
        <w:jc w:val="both"/>
        <w:rPr>
          <w:rStyle w:val="6"/>
          <w:rFonts w:hint="eastAsia" w:ascii="仿宋_GB2312" w:hAnsi="仿宋_GB2312" w:eastAsia="仿宋_GB2312" w:cs="仿宋_GB2312"/>
          <w:b w:val="0"/>
          <w:bCs/>
          <w:sz w:val="32"/>
          <w:szCs w:val="32"/>
          <w:lang w:val="en-US" w:eastAsia="zh-CN"/>
        </w:rPr>
      </w:pPr>
      <w:r>
        <w:rPr>
          <w:rStyle w:val="6"/>
          <w:rFonts w:hint="eastAsia" w:ascii="仿宋_GB2312" w:hAnsi="仿宋_GB2312" w:eastAsia="仿宋_GB2312" w:cs="仿宋_GB2312"/>
          <w:b w:val="0"/>
          <w:bCs/>
          <w:sz w:val="32"/>
          <w:szCs w:val="32"/>
          <w:lang w:val="en-US" w:eastAsia="zh-CN"/>
        </w:rPr>
        <w:t>山西省住房和城乡建设厅     国家税务总局山西省税务局</w:t>
      </w:r>
    </w:p>
    <w:p>
      <w:pPr>
        <w:pStyle w:val="3"/>
        <w:keepNext w:val="0"/>
        <w:keepLines w:val="0"/>
        <w:widowControl/>
        <w:suppressLineNumbers w:val="0"/>
        <w:spacing w:before="0" w:beforeAutospacing="0" w:after="226" w:afterAutospacing="0" w:line="420" w:lineRule="auto"/>
        <w:ind w:right="0"/>
        <w:jc w:val="both"/>
        <w:rPr>
          <w:rStyle w:val="6"/>
          <w:rFonts w:hint="eastAsia" w:ascii="仿宋_GB2312" w:hAnsi="仿宋_GB2312" w:eastAsia="仿宋_GB2312" w:cs="仿宋_GB2312"/>
          <w:b w:val="0"/>
          <w:bCs/>
          <w:sz w:val="32"/>
          <w:szCs w:val="32"/>
          <w:lang w:val="en-US" w:eastAsia="zh-CN"/>
        </w:rPr>
      </w:pPr>
      <w:r>
        <w:rPr>
          <w:rStyle w:val="6"/>
          <w:rFonts w:hint="eastAsia" w:ascii="仿宋_GB2312" w:hAnsi="仿宋_GB2312" w:eastAsia="仿宋_GB2312" w:cs="仿宋_GB2312"/>
          <w:b w:val="0"/>
          <w:bCs/>
          <w:sz w:val="32"/>
          <w:szCs w:val="32"/>
          <w:lang w:val="en-US" w:eastAsia="zh-CN"/>
        </w:rPr>
        <w:t>山西省医疗保障局           山西省军区政治工作局</w:t>
      </w:r>
    </w:p>
    <w:p>
      <w:pPr>
        <w:pStyle w:val="3"/>
        <w:keepNext w:val="0"/>
        <w:keepLines w:val="0"/>
        <w:widowControl/>
        <w:suppressLineNumbers w:val="0"/>
        <w:spacing w:before="0" w:beforeAutospacing="0" w:after="226" w:afterAutospacing="0" w:line="420" w:lineRule="auto"/>
        <w:ind w:right="0"/>
        <w:jc w:val="both"/>
        <w:rPr>
          <w:rStyle w:val="6"/>
          <w:rFonts w:hint="eastAsia" w:ascii="仿宋_GB2312" w:hAnsi="仿宋_GB2312" w:eastAsia="仿宋_GB2312" w:cs="仿宋_GB2312"/>
          <w:b w:val="0"/>
          <w:bCs/>
          <w:sz w:val="32"/>
          <w:szCs w:val="32"/>
          <w:lang w:val="en-US" w:eastAsia="zh-CN"/>
        </w:rPr>
      </w:pPr>
      <w:r>
        <w:rPr>
          <w:rStyle w:val="6"/>
          <w:rFonts w:hint="eastAsia" w:ascii="仿宋_GB2312" w:hAnsi="仿宋_GB2312" w:eastAsia="仿宋_GB2312" w:cs="仿宋_GB2312"/>
          <w:b w:val="0"/>
          <w:bCs/>
          <w:sz w:val="32"/>
          <w:szCs w:val="32"/>
          <w:lang w:val="en-US" w:eastAsia="zh-CN"/>
        </w:rPr>
        <w:t xml:space="preserve">                             山西省军区保障局</w:t>
      </w:r>
    </w:p>
    <w:p>
      <w:pPr>
        <w:pStyle w:val="3"/>
        <w:keepNext w:val="0"/>
        <w:keepLines w:val="0"/>
        <w:widowControl/>
        <w:suppressLineNumbers w:val="0"/>
        <w:spacing w:before="0" w:beforeAutospacing="0" w:after="226" w:afterAutospacing="0" w:line="420" w:lineRule="auto"/>
        <w:ind w:right="0"/>
        <w:jc w:val="both"/>
        <w:rPr>
          <w:rStyle w:val="6"/>
          <w:rFonts w:hint="default" w:ascii="仿宋_GB2312" w:hAnsi="仿宋_GB2312" w:eastAsia="仿宋_GB2312" w:cs="仿宋_GB2312"/>
          <w:b w:val="0"/>
          <w:bCs/>
          <w:sz w:val="32"/>
          <w:szCs w:val="32"/>
          <w:lang w:val="en-US" w:eastAsia="zh-CN"/>
        </w:rPr>
      </w:pPr>
      <w:r>
        <w:rPr>
          <w:rStyle w:val="6"/>
          <w:rFonts w:hint="eastAsia" w:ascii="仿宋_GB2312" w:hAnsi="仿宋_GB2312" w:eastAsia="仿宋_GB2312" w:cs="仿宋_GB2312"/>
          <w:b w:val="0"/>
          <w:bCs/>
          <w:sz w:val="32"/>
          <w:szCs w:val="32"/>
          <w:lang w:val="en-US" w:eastAsia="zh-CN"/>
        </w:rPr>
        <w:t xml:space="preserve">                              2022年3月11日</w:t>
      </w:r>
    </w:p>
    <w:p>
      <w:pPr>
        <w:pStyle w:val="3"/>
        <w:keepNext w:val="0"/>
        <w:keepLines w:val="0"/>
        <w:widowControl/>
        <w:suppressLineNumbers w:val="0"/>
        <w:spacing w:before="0" w:beforeAutospacing="0" w:after="226" w:afterAutospacing="0" w:line="420" w:lineRule="auto"/>
        <w:ind w:left="0" w:right="0"/>
        <w:jc w:val="center"/>
        <w:rPr>
          <w:rStyle w:val="6"/>
          <w:rFonts w:hint="eastAsia" w:ascii="仿宋_GB2312" w:hAnsi="仿宋_GB2312" w:eastAsia="仿宋_GB2312" w:cs="仿宋_GB2312"/>
          <w:sz w:val="32"/>
          <w:szCs w:val="32"/>
          <w:lang w:val="en-US" w:eastAsia="zh-CN"/>
        </w:rPr>
      </w:pPr>
    </w:p>
    <w:p>
      <w:pPr>
        <w:pStyle w:val="3"/>
        <w:keepNext w:val="0"/>
        <w:keepLines w:val="0"/>
        <w:widowControl/>
        <w:suppressLineNumbers w:val="0"/>
        <w:spacing w:before="0" w:beforeAutospacing="0" w:after="226" w:afterAutospacing="0" w:line="420" w:lineRule="auto"/>
        <w:ind w:left="0" w:right="0"/>
        <w:jc w:val="center"/>
        <w:rPr>
          <w:rStyle w:val="6"/>
          <w:rFonts w:ascii="微软雅黑" w:hAnsi="微软雅黑" w:eastAsia="微软雅黑" w:cs="微软雅黑"/>
          <w:sz w:val="36"/>
          <w:szCs w:val="36"/>
        </w:rPr>
      </w:pPr>
    </w:p>
    <w:p>
      <w:pPr>
        <w:pStyle w:val="3"/>
        <w:keepNext w:val="0"/>
        <w:keepLines w:val="0"/>
        <w:widowControl/>
        <w:suppressLineNumbers w:val="0"/>
        <w:spacing w:before="0" w:beforeAutospacing="0" w:after="226" w:afterAutospacing="0" w:line="420" w:lineRule="auto"/>
        <w:ind w:left="0" w:right="0"/>
        <w:jc w:val="center"/>
        <w:rPr>
          <w:rStyle w:val="6"/>
          <w:rFonts w:ascii="微软雅黑" w:hAnsi="微软雅黑" w:eastAsia="微软雅黑" w:cs="微软雅黑"/>
          <w:sz w:val="36"/>
          <w:szCs w:val="36"/>
        </w:rPr>
      </w:pPr>
    </w:p>
    <w:p>
      <w:pPr>
        <w:pStyle w:val="3"/>
        <w:keepNext w:val="0"/>
        <w:keepLines w:val="0"/>
        <w:widowControl/>
        <w:suppressLineNumbers w:val="0"/>
        <w:spacing w:before="0" w:beforeAutospacing="0" w:after="226" w:afterAutospacing="0" w:line="420" w:lineRule="auto"/>
        <w:ind w:left="0" w:right="0"/>
        <w:jc w:val="center"/>
        <w:rPr>
          <w:rStyle w:val="6"/>
          <w:rFonts w:ascii="微软雅黑" w:hAnsi="微软雅黑" w:eastAsia="微软雅黑" w:cs="微软雅黑"/>
          <w:sz w:val="36"/>
          <w:szCs w:val="36"/>
        </w:rPr>
      </w:pPr>
    </w:p>
    <w:p>
      <w:pPr>
        <w:pStyle w:val="3"/>
        <w:keepNext w:val="0"/>
        <w:keepLines w:val="0"/>
        <w:widowControl/>
        <w:suppressLineNumbers w:val="0"/>
        <w:spacing w:before="0" w:beforeAutospacing="0" w:after="226" w:afterAutospacing="0" w:line="420" w:lineRule="auto"/>
        <w:ind w:left="0" w:right="0"/>
        <w:jc w:val="center"/>
        <w:rPr>
          <w:rStyle w:val="6"/>
          <w:rFonts w:ascii="微软雅黑" w:hAnsi="微软雅黑" w:eastAsia="微软雅黑" w:cs="微软雅黑"/>
          <w:sz w:val="36"/>
          <w:szCs w:val="36"/>
        </w:rPr>
      </w:pPr>
    </w:p>
    <w:p>
      <w:pPr>
        <w:pStyle w:val="3"/>
        <w:keepNext w:val="0"/>
        <w:keepLines w:val="0"/>
        <w:widowControl/>
        <w:suppressLineNumbers w:val="0"/>
        <w:spacing w:before="0" w:beforeAutospacing="0" w:after="226" w:afterAutospacing="0" w:line="420" w:lineRule="auto"/>
        <w:ind w:left="0" w:right="0"/>
        <w:jc w:val="center"/>
        <w:rPr>
          <w:rStyle w:val="6"/>
          <w:rFonts w:ascii="微软雅黑" w:hAnsi="微软雅黑" w:eastAsia="微软雅黑" w:cs="微软雅黑"/>
          <w:sz w:val="36"/>
          <w:szCs w:val="36"/>
        </w:rPr>
      </w:pPr>
    </w:p>
    <w:p>
      <w:pPr>
        <w:pStyle w:val="3"/>
        <w:keepNext w:val="0"/>
        <w:keepLines w:val="0"/>
        <w:widowControl/>
        <w:suppressLineNumbers w:val="0"/>
        <w:spacing w:before="0" w:beforeAutospacing="0" w:after="226" w:afterAutospacing="0" w:line="420" w:lineRule="auto"/>
        <w:ind w:left="0" w:right="0"/>
        <w:jc w:val="center"/>
        <w:rPr>
          <w:rStyle w:val="6"/>
          <w:rFonts w:ascii="微软雅黑" w:hAnsi="微软雅黑" w:eastAsia="微软雅黑" w:cs="微软雅黑"/>
          <w:sz w:val="36"/>
          <w:szCs w:val="36"/>
        </w:rPr>
      </w:pPr>
    </w:p>
    <w:p>
      <w:pPr>
        <w:pStyle w:val="3"/>
        <w:keepNext w:val="0"/>
        <w:keepLines w:val="0"/>
        <w:widowControl/>
        <w:suppressLineNumbers w:val="0"/>
        <w:spacing w:before="0" w:beforeAutospacing="0" w:after="226" w:afterAutospacing="0" w:line="420" w:lineRule="auto"/>
        <w:ind w:left="0" w:right="0"/>
        <w:jc w:val="center"/>
        <w:rPr>
          <w:rStyle w:val="6"/>
          <w:rFonts w:ascii="微软雅黑" w:hAnsi="微软雅黑" w:eastAsia="微软雅黑" w:cs="微软雅黑"/>
          <w:sz w:val="36"/>
          <w:szCs w:val="36"/>
        </w:rPr>
      </w:pPr>
    </w:p>
    <w:p>
      <w:pPr>
        <w:pStyle w:val="3"/>
        <w:keepNext w:val="0"/>
        <w:keepLines w:val="0"/>
        <w:widowControl/>
        <w:suppressLineNumbers w:val="0"/>
        <w:spacing w:before="0" w:beforeAutospacing="0" w:after="226" w:afterAutospacing="0" w:line="420" w:lineRule="auto"/>
        <w:ind w:left="0" w:right="0"/>
        <w:jc w:val="center"/>
        <w:rPr>
          <w:rStyle w:val="6"/>
          <w:rFonts w:hint="eastAsia" w:ascii="微软雅黑" w:hAnsi="微软雅黑" w:eastAsia="微软雅黑" w:cs="微软雅黑"/>
          <w:sz w:val="36"/>
          <w:szCs w:val="36"/>
        </w:rPr>
      </w:pPr>
      <w:bookmarkStart w:id="0" w:name="_GoBack"/>
      <w:bookmarkEnd w:id="0"/>
      <w:r>
        <w:rPr>
          <w:rStyle w:val="6"/>
          <w:rFonts w:ascii="微软雅黑" w:hAnsi="微软雅黑" w:eastAsia="微软雅黑" w:cs="微软雅黑"/>
          <w:sz w:val="36"/>
          <w:szCs w:val="36"/>
        </w:rPr>
        <w:t>退役军人事务部等11部门</w:t>
      </w:r>
      <w:r>
        <w:rPr>
          <w:rStyle w:val="6"/>
          <w:rFonts w:hint="eastAsia" w:ascii="微软雅黑" w:hAnsi="微软雅黑" w:eastAsia="微软雅黑" w:cs="微软雅黑"/>
          <w:sz w:val="36"/>
          <w:szCs w:val="36"/>
        </w:rPr>
        <w:t>关于印发《退役军人</w:t>
      </w:r>
    </w:p>
    <w:p>
      <w:pPr>
        <w:pStyle w:val="3"/>
        <w:keepNext w:val="0"/>
        <w:keepLines w:val="0"/>
        <w:widowControl/>
        <w:suppressLineNumbers w:val="0"/>
        <w:spacing w:before="0" w:beforeAutospacing="0" w:after="226" w:afterAutospacing="0" w:line="420" w:lineRule="auto"/>
        <w:ind w:left="0" w:right="0"/>
        <w:jc w:val="center"/>
        <w:rPr>
          <w:sz w:val="32"/>
          <w:szCs w:val="32"/>
        </w:rPr>
      </w:pPr>
      <w:r>
        <w:rPr>
          <w:rStyle w:val="6"/>
          <w:rFonts w:hint="eastAsia" w:ascii="微软雅黑" w:hAnsi="微软雅黑" w:eastAsia="微软雅黑" w:cs="微软雅黑"/>
          <w:sz w:val="36"/>
          <w:szCs w:val="36"/>
        </w:rPr>
        <w:t>逐月领取退役金安置办法》的通知</w:t>
      </w:r>
    </w:p>
    <w:p>
      <w:pPr>
        <w:pStyle w:val="3"/>
        <w:keepNext w:val="0"/>
        <w:keepLines w:val="0"/>
        <w:widowControl/>
        <w:suppressLineNumbers w:val="0"/>
        <w:spacing w:before="0" w:beforeAutospacing="0" w:after="226" w:afterAutospacing="0" w:line="420" w:lineRule="auto"/>
        <w:ind w:left="0" w:right="0"/>
        <w:jc w:val="center"/>
        <w:rPr>
          <w:rFonts w:hint="eastAsia" w:ascii="微软雅黑" w:hAnsi="微软雅黑" w:eastAsia="微软雅黑" w:cs="微软雅黑"/>
          <w:sz w:val="28"/>
          <w:szCs w:val="28"/>
        </w:rPr>
      </w:pPr>
      <w:r>
        <w:rPr>
          <w:rFonts w:hint="eastAsia" w:ascii="微软雅黑" w:hAnsi="微软雅黑" w:eastAsia="微软雅黑" w:cs="微软雅黑"/>
          <w:sz w:val="28"/>
          <w:szCs w:val="28"/>
        </w:rPr>
        <w:t>退役军人部发〔2021〕82号</w:t>
      </w:r>
    </w:p>
    <w:p>
      <w:pPr>
        <w:pStyle w:val="3"/>
        <w:keepNext w:val="0"/>
        <w:keepLines w:val="0"/>
        <w:widowControl/>
        <w:suppressLineNumbers w:val="0"/>
        <w:spacing w:before="0" w:beforeAutospacing="0" w:after="226" w:afterAutospacing="0" w:line="420" w:lineRule="auto"/>
        <w:ind w:left="0" w:right="0"/>
        <w:jc w:val="both"/>
        <w:rPr>
          <w:sz w:val="32"/>
          <w:szCs w:val="32"/>
        </w:rPr>
      </w:pPr>
      <w:r>
        <w:rPr>
          <w:rFonts w:ascii="微软雅黑" w:hAnsi="微软雅黑" w:eastAsia="微软雅黑" w:cs="微软雅黑"/>
          <w:sz w:val="32"/>
          <w:szCs w:val="32"/>
        </w:rPr>
        <w:t>现将《退役军人逐月领取退役金安置办法》印发给你们，请遵照执行。</w:t>
      </w:r>
    </w:p>
    <w:p>
      <w:pPr>
        <w:pStyle w:val="3"/>
        <w:keepNext w:val="0"/>
        <w:keepLines w:val="0"/>
        <w:widowControl/>
        <w:suppressLineNumbers w:val="0"/>
        <w:spacing w:before="0" w:beforeAutospacing="0" w:after="226" w:afterAutospacing="0" w:line="420" w:lineRule="auto"/>
        <w:ind w:left="0" w:right="0"/>
        <w:jc w:val="both"/>
        <w:rPr>
          <w:sz w:val="32"/>
          <w:szCs w:val="32"/>
        </w:rPr>
      </w:pPr>
      <w:r>
        <w:rPr>
          <w:rFonts w:hint="eastAsia" w:ascii="微软雅黑" w:hAnsi="微软雅黑" w:eastAsia="微软雅黑" w:cs="微软雅黑"/>
          <w:sz w:val="32"/>
          <w:szCs w:val="32"/>
        </w:rPr>
        <w:t>　　退役军人逐月领取退役金安置制度，是我国退役军人安置政策的重大调整，适应了新时代军地改革发展的新形势、新要求，对进一步做好退役军人安置工作，实现人才资源的合理配置，促进经济和社会发展，加强国防和军队建设，服务军队备战打仗具有重要意义。军地各相关部门要充分认识政策调整给退役军人工作带来的变化，统一思想，加强领导，及时研究解决工作中遇到的矛盾和问题，切实把《退役军人逐月领取退役金安置办法》贯彻落实好。要采取有力有效措施做好逐月领取退役金退役军人各项服务保障工作，帮助他们积极融入社会，更好实现自身价值。要引导广大退役军人保持和发扬人民军队的优良传统，服从组织安排，积极参加地方建设，奋发有为，努力为全面建设社会主义现代化国家作出新的贡献。</w:t>
      </w:r>
    </w:p>
    <w:p>
      <w:pPr>
        <w:pStyle w:val="3"/>
        <w:keepNext w:val="0"/>
        <w:keepLines w:val="0"/>
        <w:widowControl/>
        <w:suppressLineNumbers w:val="0"/>
        <w:spacing w:before="0" w:beforeAutospacing="0" w:after="226" w:afterAutospacing="0" w:line="420" w:lineRule="auto"/>
        <w:ind w:left="0" w:right="0"/>
        <w:rPr>
          <w:sz w:val="32"/>
          <w:szCs w:val="32"/>
        </w:rPr>
      </w:pPr>
      <w:r>
        <w:rPr>
          <w:rFonts w:hint="eastAsia" w:ascii="微软雅黑" w:hAnsi="微软雅黑" w:eastAsia="微软雅黑" w:cs="微软雅黑"/>
          <w:sz w:val="32"/>
          <w:szCs w:val="32"/>
        </w:rPr>
        <w:t>　　军地各部门在执行过程中如有情况，请及时报告。</w:t>
      </w:r>
    </w:p>
    <w:p>
      <w:pPr>
        <w:pStyle w:val="3"/>
        <w:keepNext w:val="0"/>
        <w:keepLines w:val="0"/>
        <w:widowControl/>
        <w:suppressLineNumbers w:val="0"/>
        <w:spacing w:before="0" w:beforeAutospacing="0" w:after="226" w:afterAutospacing="0" w:line="420" w:lineRule="auto"/>
        <w:ind w:left="0" w:right="0"/>
        <w:rPr>
          <w:sz w:val="32"/>
          <w:szCs w:val="32"/>
        </w:rPr>
      </w:pPr>
    </w:p>
    <w:p>
      <w:pPr>
        <w:pStyle w:val="3"/>
        <w:keepNext w:val="0"/>
        <w:keepLines w:val="0"/>
        <w:widowControl/>
        <w:suppressLineNumbers w:val="0"/>
        <w:spacing w:before="0" w:beforeAutospacing="0" w:after="226" w:afterAutospacing="0" w:line="420" w:lineRule="auto"/>
        <w:ind w:left="0" w:right="0"/>
        <w:jc w:val="right"/>
        <w:rPr>
          <w:sz w:val="32"/>
          <w:szCs w:val="32"/>
        </w:rPr>
      </w:pPr>
      <w:r>
        <w:rPr>
          <w:rFonts w:hint="eastAsia" w:ascii="微软雅黑" w:hAnsi="微软雅黑" w:eastAsia="微软雅黑" w:cs="微软雅黑"/>
          <w:sz w:val="32"/>
          <w:szCs w:val="32"/>
        </w:rPr>
        <w:t>　　退役军人事务部           中共中央组织部</w:t>
      </w:r>
    </w:p>
    <w:p>
      <w:pPr>
        <w:pStyle w:val="3"/>
        <w:keepNext w:val="0"/>
        <w:keepLines w:val="0"/>
        <w:widowControl/>
        <w:suppressLineNumbers w:val="0"/>
        <w:spacing w:before="0" w:beforeAutospacing="0" w:after="226" w:afterAutospacing="0" w:line="420" w:lineRule="auto"/>
        <w:ind w:left="0" w:right="0"/>
        <w:jc w:val="right"/>
        <w:rPr>
          <w:sz w:val="32"/>
          <w:szCs w:val="32"/>
        </w:rPr>
      </w:pPr>
      <w:r>
        <w:rPr>
          <w:rFonts w:hint="eastAsia" w:ascii="微软雅黑" w:hAnsi="微软雅黑" w:eastAsia="微软雅黑" w:cs="微软雅黑"/>
          <w:sz w:val="32"/>
          <w:szCs w:val="32"/>
        </w:rPr>
        <w:t>　　教　　育　　部           公　　安　　部</w:t>
      </w:r>
    </w:p>
    <w:p>
      <w:pPr>
        <w:pStyle w:val="3"/>
        <w:keepNext w:val="0"/>
        <w:keepLines w:val="0"/>
        <w:widowControl/>
        <w:suppressLineNumbers w:val="0"/>
        <w:spacing w:before="0" w:beforeAutospacing="0" w:after="226" w:afterAutospacing="0" w:line="420" w:lineRule="auto"/>
        <w:ind w:left="0" w:right="0"/>
        <w:jc w:val="right"/>
        <w:rPr>
          <w:sz w:val="32"/>
          <w:szCs w:val="32"/>
        </w:rPr>
      </w:pPr>
      <w:r>
        <w:rPr>
          <w:rFonts w:hint="eastAsia" w:ascii="微软雅黑" w:hAnsi="微软雅黑" w:eastAsia="微软雅黑" w:cs="微软雅黑"/>
          <w:sz w:val="32"/>
          <w:szCs w:val="32"/>
        </w:rPr>
        <w:t>　　财　　政　　部    人力资源社会保障部</w:t>
      </w:r>
    </w:p>
    <w:p>
      <w:pPr>
        <w:pStyle w:val="3"/>
        <w:keepNext w:val="0"/>
        <w:keepLines w:val="0"/>
        <w:widowControl/>
        <w:suppressLineNumbers w:val="0"/>
        <w:spacing w:before="0" w:beforeAutospacing="0" w:after="226" w:afterAutospacing="0" w:line="420" w:lineRule="auto"/>
        <w:ind w:left="0" w:right="0"/>
        <w:jc w:val="right"/>
        <w:rPr>
          <w:sz w:val="32"/>
          <w:szCs w:val="32"/>
        </w:rPr>
      </w:pPr>
      <w:r>
        <w:rPr>
          <w:rFonts w:hint="eastAsia" w:ascii="微软雅黑" w:hAnsi="微软雅黑" w:eastAsia="微软雅黑" w:cs="微软雅黑"/>
          <w:sz w:val="32"/>
          <w:szCs w:val="32"/>
        </w:rPr>
        <w:t>　　住房和城乡建设部              国家税务总局</w:t>
      </w:r>
    </w:p>
    <w:p>
      <w:pPr>
        <w:pStyle w:val="3"/>
        <w:keepNext w:val="0"/>
        <w:keepLines w:val="0"/>
        <w:widowControl/>
        <w:suppressLineNumbers w:val="0"/>
        <w:spacing w:before="0" w:beforeAutospacing="0" w:after="226" w:afterAutospacing="0" w:line="420" w:lineRule="auto"/>
        <w:ind w:left="0" w:right="0"/>
        <w:jc w:val="right"/>
        <w:rPr>
          <w:sz w:val="32"/>
          <w:szCs w:val="32"/>
        </w:rPr>
      </w:pPr>
      <w:r>
        <w:rPr>
          <w:rFonts w:hint="eastAsia" w:ascii="微软雅黑" w:hAnsi="微软雅黑" w:eastAsia="微软雅黑" w:cs="微软雅黑"/>
          <w:sz w:val="32"/>
          <w:szCs w:val="32"/>
        </w:rPr>
        <w:t>　　国家医疗保障局    中央军委政治工作部</w:t>
      </w:r>
    </w:p>
    <w:p>
      <w:pPr>
        <w:pStyle w:val="3"/>
        <w:keepNext w:val="0"/>
        <w:keepLines w:val="0"/>
        <w:widowControl/>
        <w:suppressLineNumbers w:val="0"/>
        <w:spacing w:before="0" w:beforeAutospacing="0" w:after="226" w:afterAutospacing="0" w:line="420" w:lineRule="auto"/>
        <w:ind w:left="0" w:right="0"/>
        <w:jc w:val="right"/>
        <w:rPr>
          <w:sz w:val="32"/>
          <w:szCs w:val="32"/>
        </w:rPr>
      </w:pPr>
      <w:r>
        <w:rPr>
          <w:rFonts w:hint="eastAsia" w:ascii="微软雅黑" w:hAnsi="微软雅黑" w:eastAsia="微软雅黑" w:cs="微软雅黑"/>
          <w:sz w:val="32"/>
          <w:szCs w:val="32"/>
        </w:rPr>
        <w:t>　　中央军委后勤保障部</w:t>
      </w:r>
    </w:p>
    <w:p>
      <w:pPr>
        <w:pStyle w:val="3"/>
        <w:keepNext w:val="0"/>
        <w:keepLines w:val="0"/>
        <w:widowControl/>
        <w:suppressLineNumbers w:val="0"/>
        <w:spacing w:before="0" w:beforeAutospacing="0" w:after="226" w:afterAutospacing="0" w:line="420" w:lineRule="auto"/>
        <w:ind w:left="0" w:right="0"/>
        <w:jc w:val="right"/>
        <w:rPr>
          <w:sz w:val="32"/>
          <w:szCs w:val="32"/>
        </w:rPr>
      </w:pPr>
      <w:r>
        <w:rPr>
          <w:rFonts w:hint="eastAsia" w:ascii="微软雅黑" w:hAnsi="微软雅黑" w:eastAsia="微软雅黑" w:cs="微软雅黑"/>
          <w:sz w:val="32"/>
          <w:szCs w:val="32"/>
        </w:rPr>
        <w:t>　　2021年12月24日</w:t>
      </w:r>
    </w:p>
    <w:p>
      <w:pPr>
        <w:pStyle w:val="3"/>
        <w:keepNext w:val="0"/>
        <w:keepLines w:val="0"/>
        <w:widowControl/>
        <w:suppressLineNumbers w:val="0"/>
        <w:spacing w:before="0" w:beforeAutospacing="0" w:after="226" w:afterAutospacing="0" w:line="420" w:lineRule="auto"/>
        <w:ind w:left="0" w:right="0"/>
        <w:rPr>
          <w:sz w:val="32"/>
          <w:szCs w:val="32"/>
        </w:rPr>
      </w:pPr>
    </w:p>
    <w:p>
      <w:pPr>
        <w:pStyle w:val="3"/>
        <w:keepNext w:val="0"/>
        <w:keepLines w:val="0"/>
        <w:widowControl/>
        <w:suppressLineNumbers w:val="0"/>
        <w:spacing w:before="0" w:beforeAutospacing="0" w:after="226" w:afterAutospacing="0" w:line="420" w:lineRule="auto"/>
        <w:ind w:left="0" w:right="0"/>
        <w:jc w:val="center"/>
        <w:rPr>
          <w:sz w:val="32"/>
          <w:szCs w:val="32"/>
        </w:rPr>
      </w:pPr>
      <w:r>
        <w:rPr>
          <w:rStyle w:val="6"/>
          <w:rFonts w:hint="eastAsia" w:ascii="微软雅黑" w:hAnsi="微软雅黑" w:eastAsia="微软雅黑" w:cs="微软雅黑"/>
          <w:sz w:val="36"/>
          <w:szCs w:val="36"/>
        </w:rPr>
        <w:t>退役军人逐月领取退役金安置办法</w:t>
      </w:r>
    </w:p>
    <w:p>
      <w:pPr>
        <w:pStyle w:val="3"/>
        <w:keepNext w:val="0"/>
        <w:keepLines w:val="0"/>
        <w:widowControl/>
        <w:suppressLineNumbers w:val="0"/>
        <w:spacing w:before="0" w:beforeAutospacing="0" w:after="226" w:afterAutospacing="0" w:line="420" w:lineRule="auto"/>
        <w:ind w:left="0" w:right="0"/>
        <w:jc w:val="center"/>
        <w:rPr>
          <w:sz w:val="32"/>
          <w:szCs w:val="32"/>
        </w:rPr>
      </w:pPr>
    </w:p>
    <w:p>
      <w:pPr>
        <w:pStyle w:val="3"/>
        <w:keepNext w:val="0"/>
        <w:keepLines w:val="0"/>
        <w:widowControl/>
        <w:suppressLineNumbers w:val="0"/>
        <w:spacing w:before="0" w:beforeAutospacing="0" w:after="226" w:afterAutospacing="0" w:line="420" w:lineRule="auto"/>
        <w:ind w:left="0" w:right="0"/>
        <w:jc w:val="center"/>
        <w:rPr>
          <w:sz w:val="32"/>
          <w:szCs w:val="32"/>
        </w:rPr>
      </w:pPr>
      <w:r>
        <w:rPr>
          <w:rStyle w:val="6"/>
          <w:rFonts w:hint="eastAsia" w:ascii="微软雅黑" w:hAnsi="微软雅黑" w:eastAsia="微软雅黑" w:cs="微软雅黑"/>
          <w:sz w:val="32"/>
          <w:szCs w:val="32"/>
        </w:rPr>
        <w:t>第一章　总　　则</w:t>
      </w:r>
    </w:p>
    <w:p>
      <w:pPr>
        <w:pStyle w:val="3"/>
        <w:keepNext w:val="0"/>
        <w:keepLines w:val="0"/>
        <w:widowControl/>
        <w:suppressLineNumbers w:val="0"/>
        <w:spacing w:before="0" w:beforeAutospacing="0" w:after="226" w:afterAutospacing="0" w:line="420" w:lineRule="auto"/>
        <w:ind w:left="0" w:right="0"/>
        <w:jc w:val="both"/>
        <w:rPr>
          <w:sz w:val="32"/>
          <w:szCs w:val="32"/>
        </w:rPr>
      </w:pPr>
      <w:r>
        <w:rPr>
          <w:rFonts w:hint="eastAsia" w:ascii="微软雅黑" w:hAnsi="微软雅黑" w:eastAsia="微软雅黑" w:cs="微软雅黑"/>
          <w:sz w:val="32"/>
          <w:szCs w:val="32"/>
        </w:rPr>
        <w:t>　　</w:t>
      </w:r>
      <w:r>
        <w:rPr>
          <w:rStyle w:val="6"/>
          <w:rFonts w:hint="eastAsia" w:ascii="微软雅黑" w:hAnsi="微软雅黑" w:eastAsia="微软雅黑" w:cs="微软雅黑"/>
          <w:sz w:val="32"/>
          <w:szCs w:val="32"/>
        </w:rPr>
        <w:t>第一条</w:t>
      </w:r>
      <w:r>
        <w:rPr>
          <w:rFonts w:hint="eastAsia" w:ascii="微软雅黑" w:hAnsi="微软雅黑" w:eastAsia="微软雅黑" w:cs="微软雅黑"/>
          <w:sz w:val="32"/>
          <w:szCs w:val="32"/>
        </w:rPr>
        <w:t>　为规范退役军人逐月领取退役金安置工作，根据《中华人民共和国退役军人保障法》等有关法律法规，制定本办法。</w:t>
      </w:r>
    </w:p>
    <w:p>
      <w:pPr>
        <w:pStyle w:val="3"/>
        <w:keepNext w:val="0"/>
        <w:keepLines w:val="0"/>
        <w:widowControl/>
        <w:suppressLineNumbers w:val="0"/>
        <w:spacing w:before="0" w:beforeAutospacing="0" w:after="226" w:afterAutospacing="0" w:line="420" w:lineRule="auto"/>
        <w:ind w:left="0" w:right="0"/>
        <w:jc w:val="both"/>
        <w:rPr>
          <w:sz w:val="32"/>
          <w:szCs w:val="32"/>
        </w:rPr>
      </w:pPr>
      <w:r>
        <w:rPr>
          <w:rFonts w:hint="eastAsia" w:ascii="微软雅黑" w:hAnsi="微软雅黑" w:eastAsia="微软雅黑" w:cs="微软雅黑"/>
          <w:sz w:val="32"/>
          <w:szCs w:val="32"/>
        </w:rPr>
        <w:t>　　</w:t>
      </w:r>
      <w:r>
        <w:rPr>
          <w:rStyle w:val="6"/>
          <w:rFonts w:hint="eastAsia" w:ascii="微软雅黑" w:hAnsi="微软雅黑" w:eastAsia="微软雅黑" w:cs="微软雅黑"/>
          <w:sz w:val="32"/>
          <w:szCs w:val="32"/>
        </w:rPr>
        <w:t>第二条</w:t>
      </w:r>
      <w:r>
        <w:rPr>
          <w:rFonts w:hint="eastAsia" w:ascii="微软雅黑" w:hAnsi="微软雅黑" w:eastAsia="微软雅黑" w:cs="微软雅黑"/>
          <w:sz w:val="32"/>
          <w:szCs w:val="32"/>
        </w:rPr>
        <w:t>　本办法适用于以逐月领取退役金方式安置的退役军官和退役军士。</w:t>
      </w:r>
    </w:p>
    <w:p>
      <w:pPr>
        <w:pStyle w:val="3"/>
        <w:keepNext w:val="0"/>
        <w:keepLines w:val="0"/>
        <w:widowControl/>
        <w:suppressLineNumbers w:val="0"/>
        <w:spacing w:before="0" w:beforeAutospacing="0" w:after="226" w:afterAutospacing="0" w:line="420" w:lineRule="auto"/>
        <w:ind w:left="0" w:right="0"/>
        <w:jc w:val="both"/>
        <w:rPr>
          <w:sz w:val="32"/>
          <w:szCs w:val="32"/>
        </w:rPr>
      </w:pPr>
      <w:r>
        <w:rPr>
          <w:rFonts w:hint="eastAsia" w:ascii="微软雅黑" w:hAnsi="微软雅黑" w:eastAsia="微软雅黑" w:cs="微软雅黑"/>
          <w:sz w:val="32"/>
          <w:szCs w:val="32"/>
        </w:rPr>
        <w:t>　　</w:t>
      </w:r>
      <w:r>
        <w:rPr>
          <w:rStyle w:val="6"/>
          <w:rFonts w:hint="eastAsia" w:ascii="微软雅黑" w:hAnsi="微软雅黑" w:eastAsia="微软雅黑" w:cs="微软雅黑"/>
          <w:sz w:val="32"/>
          <w:szCs w:val="32"/>
        </w:rPr>
        <w:t>第三条</w:t>
      </w:r>
      <w:r>
        <w:rPr>
          <w:rFonts w:hint="eastAsia" w:ascii="微软雅黑" w:hAnsi="微软雅黑" w:eastAsia="微软雅黑" w:cs="微软雅黑"/>
          <w:sz w:val="32"/>
          <w:szCs w:val="32"/>
        </w:rPr>
        <w:t>　逐月领取退役金安置，坚持突出服役贡献、体现尊重优待、鼓励就业创业、纳入社会保障的原则。</w:t>
      </w:r>
    </w:p>
    <w:p>
      <w:pPr>
        <w:pStyle w:val="3"/>
        <w:keepNext w:val="0"/>
        <w:keepLines w:val="0"/>
        <w:widowControl/>
        <w:suppressLineNumbers w:val="0"/>
        <w:spacing w:before="0" w:beforeAutospacing="0" w:after="226" w:afterAutospacing="0" w:line="420" w:lineRule="auto"/>
        <w:ind w:left="0" w:right="0"/>
        <w:jc w:val="both"/>
        <w:rPr>
          <w:sz w:val="32"/>
          <w:szCs w:val="32"/>
        </w:rPr>
      </w:pPr>
      <w:r>
        <w:rPr>
          <w:rFonts w:hint="eastAsia" w:ascii="微软雅黑" w:hAnsi="微软雅黑" w:eastAsia="微软雅黑" w:cs="微软雅黑"/>
          <w:sz w:val="32"/>
          <w:szCs w:val="32"/>
        </w:rPr>
        <w:t>　　</w:t>
      </w:r>
      <w:r>
        <w:rPr>
          <w:rStyle w:val="6"/>
          <w:rFonts w:hint="eastAsia" w:ascii="微软雅黑" w:hAnsi="微软雅黑" w:eastAsia="微软雅黑" w:cs="微软雅黑"/>
          <w:sz w:val="32"/>
          <w:szCs w:val="32"/>
        </w:rPr>
        <w:t>第四条</w:t>
      </w:r>
      <w:r>
        <w:rPr>
          <w:rFonts w:hint="eastAsia" w:ascii="微软雅黑" w:hAnsi="微软雅黑" w:eastAsia="微软雅黑" w:cs="微软雅黑"/>
          <w:sz w:val="32"/>
          <w:szCs w:val="32"/>
        </w:rPr>
        <w:t>　国务院退役军人工作主管部门负责统筹全国逐月领取退役金退役军人接收安置工作。省级人民政府退役军人工作主管部门根据国家下达的逐月领取退役金退役军人安置计划进行档案审核和安置地审定。市、县级人民政府退役军人工作主管部门负责本行政区域内逐月领取退役金退役军人接收安置、服务管理、教育培训、就业创业扶持、退役金核准发放等工作。</w:t>
      </w:r>
    </w:p>
    <w:p>
      <w:pPr>
        <w:pStyle w:val="3"/>
        <w:keepNext w:val="0"/>
        <w:keepLines w:val="0"/>
        <w:widowControl/>
        <w:suppressLineNumbers w:val="0"/>
        <w:spacing w:before="0" w:beforeAutospacing="0" w:after="226" w:afterAutospacing="0" w:line="420" w:lineRule="auto"/>
        <w:ind w:left="0" w:right="0"/>
        <w:jc w:val="both"/>
        <w:rPr>
          <w:sz w:val="32"/>
          <w:szCs w:val="32"/>
        </w:rPr>
      </w:pPr>
      <w:r>
        <w:rPr>
          <w:rFonts w:hint="eastAsia" w:ascii="微软雅黑" w:hAnsi="微软雅黑" w:eastAsia="微软雅黑" w:cs="微软雅黑"/>
          <w:sz w:val="32"/>
          <w:szCs w:val="32"/>
        </w:rPr>
        <w:t>　　中央军委政治工作部门负责统筹全军逐月领取退役金退役军人审核移交工作。军队团级以上单位有关部门负责本单位逐月领取退役金退役军人档案整理、服役情形认定、退役金核定等工作。省军区（卫戍区、警备区）负责全军安置到所在省（自治区、直辖市）逐月领取退役金退役军人的移交，并配合当地做好接收安置工作。</w:t>
      </w:r>
    </w:p>
    <w:p>
      <w:pPr>
        <w:pStyle w:val="3"/>
        <w:keepNext w:val="0"/>
        <w:keepLines w:val="0"/>
        <w:widowControl/>
        <w:suppressLineNumbers w:val="0"/>
        <w:spacing w:before="0" w:beforeAutospacing="0" w:after="226" w:afterAutospacing="0" w:line="420" w:lineRule="auto"/>
        <w:ind w:left="0" w:right="0"/>
        <w:jc w:val="both"/>
        <w:rPr>
          <w:sz w:val="32"/>
          <w:szCs w:val="32"/>
        </w:rPr>
      </w:pPr>
      <w:r>
        <w:rPr>
          <w:rFonts w:hint="eastAsia" w:ascii="微软雅黑" w:hAnsi="微软雅黑" w:eastAsia="微软雅黑" w:cs="微软雅黑"/>
          <w:sz w:val="32"/>
          <w:szCs w:val="32"/>
        </w:rPr>
        <w:t>　　中央和国家机关有关部门、各地有关部门、军队有关单位在各自职责范围内做好相关工作。</w:t>
      </w:r>
    </w:p>
    <w:p>
      <w:pPr>
        <w:pStyle w:val="3"/>
        <w:keepNext w:val="0"/>
        <w:keepLines w:val="0"/>
        <w:widowControl/>
        <w:suppressLineNumbers w:val="0"/>
        <w:spacing w:before="0" w:beforeAutospacing="0" w:after="226" w:afterAutospacing="0" w:line="420" w:lineRule="auto"/>
        <w:ind w:left="0" w:right="0"/>
        <w:jc w:val="center"/>
        <w:rPr>
          <w:sz w:val="32"/>
          <w:szCs w:val="32"/>
        </w:rPr>
      </w:pPr>
      <w:r>
        <w:rPr>
          <w:rStyle w:val="6"/>
          <w:rFonts w:hint="eastAsia" w:ascii="微软雅黑" w:hAnsi="微软雅黑" w:eastAsia="微软雅黑" w:cs="微软雅黑"/>
          <w:sz w:val="32"/>
          <w:szCs w:val="32"/>
        </w:rPr>
        <w:t>第二章　安置对象和安置地</w:t>
      </w:r>
    </w:p>
    <w:p>
      <w:pPr>
        <w:pStyle w:val="3"/>
        <w:keepNext w:val="0"/>
        <w:keepLines w:val="0"/>
        <w:widowControl/>
        <w:suppressLineNumbers w:val="0"/>
        <w:spacing w:before="0" w:beforeAutospacing="0" w:after="226" w:afterAutospacing="0" w:line="420" w:lineRule="auto"/>
        <w:ind w:left="0" w:right="0"/>
        <w:jc w:val="both"/>
        <w:rPr>
          <w:sz w:val="32"/>
          <w:szCs w:val="32"/>
        </w:rPr>
      </w:pPr>
      <w:r>
        <w:rPr>
          <w:rFonts w:hint="eastAsia" w:ascii="微软雅黑" w:hAnsi="微软雅黑" w:eastAsia="微软雅黑" w:cs="微软雅黑"/>
          <w:sz w:val="32"/>
          <w:szCs w:val="32"/>
        </w:rPr>
        <w:t>　　</w:t>
      </w:r>
      <w:r>
        <w:rPr>
          <w:rStyle w:val="6"/>
          <w:rFonts w:hint="eastAsia" w:ascii="微软雅黑" w:hAnsi="微软雅黑" w:eastAsia="微软雅黑" w:cs="微软雅黑"/>
          <w:sz w:val="32"/>
          <w:szCs w:val="32"/>
        </w:rPr>
        <w:t>第五条</w:t>
      </w:r>
      <w:r>
        <w:rPr>
          <w:rFonts w:hint="eastAsia" w:ascii="微软雅黑" w:hAnsi="微软雅黑" w:eastAsia="微软雅黑" w:cs="微软雅黑"/>
          <w:sz w:val="32"/>
          <w:szCs w:val="32"/>
        </w:rPr>
        <w:t>　大校以下军官退役时符合下列条件之一的，由本人申请，经审核批准后可以以逐月领取退役金方式安置：</w:t>
      </w:r>
    </w:p>
    <w:p>
      <w:pPr>
        <w:pStyle w:val="3"/>
        <w:keepNext w:val="0"/>
        <w:keepLines w:val="0"/>
        <w:widowControl/>
        <w:suppressLineNumbers w:val="0"/>
        <w:spacing w:before="0" w:beforeAutospacing="0" w:after="226" w:afterAutospacing="0" w:line="420" w:lineRule="auto"/>
        <w:ind w:left="0" w:right="0"/>
        <w:jc w:val="both"/>
        <w:rPr>
          <w:sz w:val="32"/>
          <w:szCs w:val="32"/>
        </w:rPr>
      </w:pPr>
      <w:r>
        <w:rPr>
          <w:rFonts w:hint="eastAsia" w:ascii="微软雅黑" w:hAnsi="微软雅黑" w:eastAsia="微软雅黑" w:cs="微软雅黑"/>
          <w:sz w:val="32"/>
          <w:szCs w:val="32"/>
        </w:rPr>
        <w:t>　　（一）担任军官满16年的；</w:t>
      </w:r>
    </w:p>
    <w:p>
      <w:pPr>
        <w:pStyle w:val="3"/>
        <w:keepNext w:val="0"/>
        <w:keepLines w:val="0"/>
        <w:widowControl/>
        <w:suppressLineNumbers w:val="0"/>
        <w:spacing w:before="0" w:beforeAutospacing="0" w:after="226" w:afterAutospacing="0" w:line="420" w:lineRule="auto"/>
        <w:ind w:left="0" w:right="0"/>
        <w:jc w:val="both"/>
        <w:rPr>
          <w:sz w:val="32"/>
          <w:szCs w:val="32"/>
        </w:rPr>
      </w:pPr>
      <w:r>
        <w:rPr>
          <w:rFonts w:hint="eastAsia" w:ascii="微软雅黑" w:hAnsi="微软雅黑" w:eastAsia="微软雅黑" w:cs="微软雅黑"/>
          <w:sz w:val="32"/>
          <w:szCs w:val="32"/>
        </w:rPr>
        <w:t>　　（二）担任军士和军官累计满16年的；</w:t>
      </w:r>
    </w:p>
    <w:p>
      <w:pPr>
        <w:pStyle w:val="3"/>
        <w:keepNext w:val="0"/>
        <w:keepLines w:val="0"/>
        <w:widowControl/>
        <w:suppressLineNumbers w:val="0"/>
        <w:spacing w:before="0" w:beforeAutospacing="0" w:after="226" w:afterAutospacing="0" w:line="420" w:lineRule="auto"/>
        <w:ind w:left="0" w:right="0"/>
        <w:jc w:val="both"/>
        <w:rPr>
          <w:sz w:val="32"/>
          <w:szCs w:val="32"/>
        </w:rPr>
      </w:pPr>
      <w:r>
        <w:rPr>
          <w:rFonts w:hint="eastAsia" w:ascii="微软雅黑" w:hAnsi="微软雅黑" w:eastAsia="微软雅黑" w:cs="微软雅黑"/>
          <w:sz w:val="32"/>
          <w:szCs w:val="32"/>
        </w:rPr>
        <w:t>　　（三）服役满20年的；</w:t>
      </w:r>
    </w:p>
    <w:p>
      <w:pPr>
        <w:pStyle w:val="3"/>
        <w:keepNext w:val="0"/>
        <w:keepLines w:val="0"/>
        <w:widowControl/>
        <w:suppressLineNumbers w:val="0"/>
        <w:spacing w:before="0" w:beforeAutospacing="0" w:after="226" w:afterAutospacing="0" w:line="420" w:lineRule="auto"/>
        <w:ind w:left="0" w:right="0"/>
        <w:jc w:val="both"/>
        <w:rPr>
          <w:sz w:val="32"/>
          <w:szCs w:val="32"/>
        </w:rPr>
      </w:pPr>
      <w:r>
        <w:rPr>
          <w:rFonts w:hint="eastAsia" w:ascii="微软雅黑" w:hAnsi="微软雅黑" w:eastAsia="微软雅黑" w:cs="微软雅黑"/>
          <w:sz w:val="32"/>
          <w:szCs w:val="32"/>
        </w:rPr>
        <w:t>　　（四）直接选拔招录军官、特招入伍军官晋升（授予）少校以上军衔后达龄退役的。</w:t>
      </w:r>
    </w:p>
    <w:p>
      <w:pPr>
        <w:pStyle w:val="3"/>
        <w:keepNext w:val="0"/>
        <w:keepLines w:val="0"/>
        <w:widowControl/>
        <w:suppressLineNumbers w:val="0"/>
        <w:spacing w:before="0" w:beforeAutospacing="0" w:after="226" w:afterAutospacing="0" w:line="420" w:lineRule="auto"/>
        <w:ind w:left="0" w:right="0"/>
        <w:jc w:val="both"/>
        <w:rPr>
          <w:sz w:val="32"/>
          <w:szCs w:val="32"/>
        </w:rPr>
      </w:pPr>
      <w:r>
        <w:rPr>
          <w:rFonts w:hint="eastAsia" w:ascii="微软雅黑" w:hAnsi="微软雅黑" w:eastAsia="微软雅黑" w:cs="微软雅黑"/>
          <w:sz w:val="32"/>
          <w:szCs w:val="32"/>
        </w:rPr>
        <w:t>　　</w:t>
      </w:r>
      <w:r>
        <w:rPr>
          <w:rStyle w:val="6"/>
          <w:rFonts w:hint="eastAsia" w:ascii="微软雅黑" w:hAnsi="微软雅黑" w:eastAsia="微软雅黑" w:cs="微软雅黑"/>
          <w:sz w:val="32"/>
          <w:szCs w:val="32"/>
        </w:rPr>
        <w:t>第六条</w:t>
      </w:r>
      <w:r>
        <w:rPr>
          <w:rFonts w:hint="eastAsia" w:ascii="微软雅黑" w:hAnsi="微软雅黑" w:eastAsia="微软雅黑" w:cs="微软雅黑"/>
          <w:sz w:val="32"/>
          <w:szCs w:val="32"/>
        </w:rPr>
        <w:t>　军士退役时符合下列条件之一的，由本人申请，经审核批准后可以以逐月领取退役金方式安置：</w:t>
      </w:r>
    </w:p>
    <w:p>
      <w:pPr>
        <w:pStyle w:val="3"/>
        <w:keepNext w:val="0"/>
        <w:keepLines w:val="0"/>
        <w:widowControl/>
        <w:suppressLineNumbers w:val="0"/>
        <w:spacing w:before="0" w:beforeAutospacing="0" w:after="226" w:afterAutospacing="0" w:line="420" w:lineRule="auto"/>
        <w:ind w:left="0" w:right="0"/>
        <w:jc w:val="both"/>
        <w:rPr>
          <w:sz w:val="32"/>
          <w:szCs w:val="32"/>
        </w:rPr>
      </w:pPr>
      <w:r>
        <w:rPr>
          <w:rFonts w:hint="eastAsia" w:ascii="微软雅黑" w:hAnsi="微软雅黑" w:eastAsia="微软雅黑" w:cs="微软雅黑"/>
          <w:sz w:val="32"/>
          <w:szCs w:val="32"/>
        </w:rPr>
        <w:t>　　（一）担任军士满16年的；</w:t>
      </w:r>
    </w:p>
    <w:p>
      <w:pPr>
        <w:pStyle w:val="3"/>
        <w:keepNext w:val="0"/>
        <w:keepLines w:val="0"/>
        <w:widowControl/>
        <w:suppressLineNumbers w:val="0"/>
        <w:spacing w:before="0" w:beforeAutospacing="0" w:after="226" w:afterAutospacing="0" w:line="420" w:lineRule="auto"/>
        <w:ind w:left="0" w:right="0"/>
        <w:jc w:val="both"/>
        <w:rPr>
          <w:sz w:val="32"/>
          <w:szCs w:val="32"/>
        </w:rPr>
      </w:pPr>
      <w:r>
        <w:rPr>
          <w:rFonts w:hint="eastAsia" w:ascii="微软雅黑" w:hAnsi="微软雅黑" w:eastAsia="微软雅黑" w:cs="微软雅黑"/>
          <w:sz w:val="32"/>
          <w:szCs w:val="32"/>
        </w:rPr>
        <w:t>　　（二）服役满18年的；</w:t>
      </w:r>
    </w:p>
    <w:p>
      <w:pPr>
        <w:pStyle w:val="3"/>
        <w:keepNext w:val="0"/>
        <w:keepLines w:val="0"/>
        <w:widowControl/>
        <w:suppressLineNumbers w:val="0"/>
        <w:spacing w:before="0" w:beforeAutospacing="0" w:after="226" w:afterAutospacing="0" w:line="420" w:lineRule="auto"/>
        <w:ind w:left="0" w:right="0"/>
        <w:jc w:val="both"/>
        <w:rPr>
          <w:sz w:val="32"/>
          <w:szCs w:val="32"/>
        </w:rPr>
      </w:pPr>
      <w:r>
        <w:rPr>
          <w:rFonts w:hint="eastAsia" w:ascii="微软雅黑" w:hAnsi="微软雅黑" w:eastAsia="微软雅黑" w:cs="微软雅黑"/>
          <w:sz w:val="32"/>
          <w:szCs w:val="32"/>
        </w:rPr>
        <w:t>　　（三）晋升（授予）四级军士长以上军衔后，在本衔级服役满6年且服役累计满14年的。</w:t>
      </w:r>
    </w:p>
    <w:p>
      <w:pPr>
        <w:pStyle w:val="3"/>
        <w:keepNext w:val="0"/>
        <w:keepLines w:val="0"/>
        <w:widowControl/>
        <w:suppressLineNumbers w:val="0"/>
        <w:spacing w:before="0" w:beforeAutospacing="0" w:after="226" w:afterAutospacing="0" w:line="420" w:lineRule="auto"/>
        <w:ind w:left="0" w:right="0"/>
        <w:jc w:val="both"/>
        <w:rPr>
          <w:sz w:val="32"/>
          <w:szCs w:val="32"/>
        </w:rPr>
      </w:pPr>
      <w:r>
        <w:rPr>
          <w:rFonts w:hint="eastAsia" w:ascii="微软雅黑" w:hAnsi="微软雅黑" w:eastAsia="微软雅黑" w:cs="微软雅黑"/>
          <w:sz w:val="32"/>
          <w:szCs w:val="32"/>
        </w:rPr>
        <w:t>　　</w:t>
      </w:r>
      <w:r>
        <w:rPr>
          <w:rStyle w:val="6"/>
          <w:rFonts w:hint="eastAsia" w:ascii="微软雅黑" w:hAnsi="微软雅黑" w:eastAsia="微软雅黑" w:cs="微软雅黑"/>
          <w:sz w:val="32"/>
          <w:szCs w:val="32"/>
        </w:rPr>
        <w:t>第七条</w:t>
      </w:r>
      <w:r>
        <w:rPr>
          <w:rFonts w:hint="eastAsia" w:ascii="微软雅黑" w:hAnsi="微软雅黑" w:eastAsia="微软雅黑" w:cs="微软雅黑"/>
          <w:sz w:val="32"/>
          <w:szCs w:val="32"/>
        </w:rPr>
        <w:t>　军官、军士有下列情形之一的，不以逐月领取退役金方式安置：</w:t>
      </w:r>
    </w:p>
    <w:p>
      <w:pPr>
        <w:pStyle w:val="3"/>
        <w:keepNext w:val="0"/>
        <w:keepLines w:val="0"/>
        <w:widowControl/>
        <w:suppressLineNumbers w:val="0"/>
        <w:spacing w:before="0" w:beforeAutospacing="0" w:after="226" w:afterAutospacing="0" w:line="420" w:lineRule="auto"/>
        <w:ind w:left="0" w:right="0"/>
        <w:jc w:val="both"/>
        <w:rPr>
          <w:sz w:val="32"/>
          <w:szCs w:val="32"/>
        </w:rPr>
      </w:pPr>
      <w:r>
        <w:rPr>
          <w:rFonts w:hint="eastAsia" w:ascii="微软雅黑" w:hAnsi="微软雅黑" w:eastAsia="微软雅黑" w:cs="微软雅黑"/>
          <w:sz w:val="32"/>
          <w:szCs w:val="32"/>
        </w:rPr>
        <w:t>　　（一）超过50周岁且可以作退休安置的；</w:t>
      </w:r>
    </w:p>
    <w:p>
      <w:pPr>
        <w:pStyle w:val="3"/>
        <w:keepNext w:val="0"/>
        <w:keepLines w:val="0"/>
        <w:widowControl/>
        <w:suppressLineNumbers w:val="0"/>
        <w:spacing w:before="0" w:beforeAutospacing="0" w:after="226" w:afterAutospacing="0" w:line="420" w:lineRule="auto"/>
        <w:ind w:left="0" w:right="0"/>
        <w:jc w:val="both"/>
        <w:rPr>
          <w:sz w:val="32"/>
          <w:szCs w:val="32"/>
        </w:rPr>
      </w:pPr>
      <w:r>
        <w:rPr>
          <w:rFonts w:hint="eastAsia" w:ascii="微软雅黑" w:hAnsi="微软雅黑" w:eastAsia="微软雅黑" w:cs="微软雅黑"/>
          <w:sz w:val="32"/>
          <w:szCs w:val="32"/>
        </w:rPr>
        <w:t>　　（二）因伤残可以作退休安置或者经医学鉴定基本丧失工作能力的；</w:t>
      </w:r>
    </w:p>
    <w:p>
      <w:pPr>
        <w:pStyle w:val="3"/>
        <w:keepNext w:val="0"/>
        <w:keepLines w:val="0"/>
        <w:widowControl/>
        <w:suppressLineNumbers w:val="0"/>
        <w:spacing w:before="0" w:beforeAutospacing="0" w:after="226" w:afterAutospacing="0" w:line="420" w:lineRule="auto"/>
        <w:ind w:left="0" w:right="0"/>
        <w:jc w:val="both"/>
        <w:rPr>
          <w:sz w:val="32"/>
          <w:szCs w:val="32"/>
        </w:rPr>
      </w:pPr>
      <w:r>
        <w:rPr>
          <w:rFonts w:hint="eastAsia" w:ascii="微软雅黑" w:hAnsi="微软雅黑" w:eastAsia="微软雅黑" w:cs="微软雅黑"/>
          <w:sz w:val="32"/>
          <w:szCs w:val="32"/>
        </w:rPr>
        <w:t>　　（三）受审查尚未作出结论或者留党察看期未满的；</w:t>
      </w:r>
    </w:p>
    <w:p>
      <w:pPr>
        <w:pStyle w:val="3"/>
        <w:keepNext w:val="0"/>
        <w:keepLines w:val="0"/>
        <w:widowControl/>
        <w:suppressLineNumbers w:val="0"/>
        <w:spacing w:before="0" w:beforeAutospacing="0" w:after="226" w:afterAutospacing="0" w:line="420" w:lineRule="auto"/>
        <w:ind w:left="0" w:right="0"/>
        <w:jc w:val="both"/>
        <w:rPr>
          <w:sz w:val="32"/>
          <w:szCs w:val="32"/>
        </w:rPr>
      </w:pPr>
      <w:r>
        <w:rPr>
          <w:rFonts w:hint="eastAsia" w:ascii="微软雅黑" w:hAnsi="微软雅黑" w:eastAsia="微软雅黑" w:cs="微软雅黑"/>
          <w:sz w:val="32"/>
          <w:szCs w:val="32"/>
        </w:rPr>
        <w:t>　　（四）被开除党籍或者因故意犯罪受刑事处罚的；</w:t>
      </w:r>
    </w:p>
    <w:p>
      <w:pPr>
        <w:pStyle w:val="3"/>
        <w:keepNext w:val="0"/>
        <w:keepLines w:val="0"/>
        <w:widowControl/>
        <w:suppressLineNumbers w:val="0"/>
        <w:spacing w:before="0" w:beforeAutospacing="0" w:after="226" w:afterAutospacing="0" w:line="420" w:lineRule="auto"/>
        <w:ind w:left="0" w:right="0"/>
        <w:jc w:val="both"/>
        <w:rPr>
          <w:sz w:val="32"/>
          <w:szCs w:val="32"/>
        </w:rPr>
      </w:pPr>
      <w:r>
        <w:rPr>
          <w:rFonts w:hint="eastAsia" w:ascii="微软雅黑" w:hAnsi="微软雅黑" w:eastAsia="微软雅黑" w:cs="微软雅黑"/>
          <w:sz w:val="32"/>
          <w:szCs w:val="32"/>
        </w:rPr>
        <w:t>　　（五）法律法规规定的其他原因不宜作逐月领取退役金安置的。</w:t>
      </w:r>
    </w:p>
    <w:p>
      <w:pPr>
        <w:pStyle w:val="3"/>
        <w:keepNext w:val="0"/>
        <w:keepLines w:val="0"/>
        <w:widowControl/>
        <w:suppressLineNumbers w:val="0"/>
        <w:spacing w:before="0" w:beforeAutospacing="0" w:after="226" w:afterAutospacing="0" w:line="420" w:lineRule="auto"/>
        <w:ind w:left="0" w:right="0"/>
        <w:jc w:val="both"/>
        <w:rPr>
          <w:sz w:val="32"/>
          <w:szCs w:val="32"/>
        </w:rPr>
      </w:pPr>
      <w:r>
        <w:rPr>
          <w:rFonts w:hint="eastAsia" w:ascii="微软雅黑" w:hAnsi="微软雅黑" w:eastAsia="微软雅黑" w:cs="微软雅黑"/>
          <w:sz w:val="32"/>
          <w:szCs w:val="32"/>
        </w:rPr>
        <w:t>　　</w:t>
      </w:r>
      <w:r>
        <w:rPr>
          <w:rStyle w:val="6"/>
          <w:rFonts w:hint="eastAsia" w:ascii="微软雅黑" w:hAnsi="微软雅黑" w:eastAsia="微软雅黑" w:cs="微软雅黑"/>
          <w:sz w:val="32"/>
          <w:szCs w:val="32"/>
        </w:rPr>
        <w:t>第八条</w:t>
      </w:r>
      <w:r>
        <w:rPr>
          <w:rFonts w:hint="eastAsia" w:ascii="微软雅黑" w:hAnsi="微软雅黑" w:eastAsia="微软雅黑" w:cs="微软雅黑"/>
          <w:sz w:val="32"/>
          <w:szCs w:val="32"/>
        </w:rPr>
        <w:t>　逐月领取退役金的退役军官、退役军士可以在本人原籍、入伍地或者入伍时户口所在地安置，也可以按照下列情形选择安置地：</w:t>
      </w:r>
    </w:p>
    <w:p>
      <w:pPr>
        <w:pStyle w:val="3"/>
        <w:keepNext w:val="0"/>
        <w:keepLines w:val="0"/>
        <w:widowControl/>
        <w:suppressLineNumbers w:val="0"/>
        <w:spacing w:before="0" w:beforeAutospacing="0" w:after="226" w:afterAutospacing="0" w:line="420" w:lineRule="auto"/>
        <w:ind w:left="0" w:right="0"/>
        <w:jc w:val="both"/>
        <w:rPr>
          <w:sz w:val="32"/>
          <w:szCs w:val="32"/>
        </w:rPr>
      </w:pPr>
      <w:r>
        <w:rPr>
          <w:rFonts w:hint="eastAsia" w:ascii="微软雅黑" w:hAnsi="微软雅黑" w:eastAsia="微软雅黑" w:cs="微软雅黑"/>
          <w:sz w:val="32"/>
          <w:szCs w:val="32"/>
        </w:rPr>
        <w:t>　　（一）可以在配偶随军前、结婚时或者现户口所在地安置，无配偶的可以比照驻地军人配偶随军条件在驻地安置；可以在本人父母或者配偶父母任何一方户口所在地安置，本人父母双方或者一方为军人的，可以在父母任何一方的原籍、入伍地或者离退休安置地安置；军官符合规定条件的，可以在子女户口所在地安置，军官、军士的子女为现役军人且符合驻地军人配偶随军条件的，也可以在子女部队驻地安置。其中，随配偶或者配偶父母安置的，须符合军队有关现役军人结婚的规定。</w:t>
      </w:r>
    </w:p>
    <w:p>
      <w:pPr>
        <w:pStyle w:val="3"/>
        <w:keepNext w:val="0"/>
        <w:keepLines w:val="0"/>
        <w:widowControl/>
        <w:suppressLineNumbers w:val="0"/>
        <w:spacing w:before="0" w:beforeAutospacing="0" w:after="226" w:afterAutospacing="0" w:line="420" w:lineRule="auto"/>
        <w:ind w:left="0" w:right="0"/>
        <w:jc w:val="both"/>
        <w:rPr>
          <w:sz w:val="32"/>
          <w:szCs w:val="32"/>
        </w:rPr>
      </w:pPr>
      <w:r>
        <w:rPr>
          <w:rFonts w:hint="eastAsia" w:ascii="微软雅黑" w:hAnsi="微软雅黑" w:eastAsia="微软雅黑" w:cs="微软雅黑"/>
          <w:sz w:val="32"/>
          <w:szCs w:val="32"/>
        </w:rPr>
        <w:t>　　（二）夫妻同为军官的，双方或者一方以逐月领取退役金方式安置，可以在任何一方的部队驻地、原籍、入伍地或者入伍时户口所在地安置；夫妻一方为军官，另一方为当年符合安排工作、逐月领取退役金、退休或者供养条件的军士，双方或者一方以逐月领取退役金方式安置，可以在任何一方的部队驻地、原籍、入伍地或者入伍时户口所在地安置；夫妻同为军士的，双方或者一方以逐月领取退役金方式安置，可以在符合随军条件一方的部队驻地安置。</w:t>
      </w:r>
    </w:p>
    <w:p>
      <w:pPr>
        <w:pStyle w:val="3"/>
        <w:keepNext w:val="0"/>
        <w:keepLines w:val="0"/>
        <w:widowControl/>
        <w:suppressLineNumbers w:val="0"/>
        <w:spacing w:before="0" w:beforeAutospacing="0" w:after="226" w:afterAutospacing="0" w:line="420" w:lineRule="auto"/>
        <w:ind w:left="0" w:right="0"/>
        <w:jc w:val="both"/>
        <w:rPr>
          <w:sz w:val="32"/>
          <w:szCs w:val="32"/>
        </w:rPr>
      </w:pPr>
      <w:r>
        <w:rPr>
          <w:rFonts w:hint="eastAsia" w:ascii="微软雅黑" w:hAnsi="微软雅黑" w:eastAsia="微软雅黑" w:cs="微软雅黑"/>
          <w:sz w:val="32"/>
          <w:szCs w:val="32"/>
        </w:rPr>
        <w:t>　　（三）国家规定的其他情形。</w:t>
      </w:r>
    </w:p>
    <w:p>
      <w:pPr>
        <w:pStyle w:val="3"/>
        <w:keepNext w:val="0"/>
        <w:keepLines w:val="0"/>
        <w:widowControl/>
        <w:suppressLineNumbers w:val="0"/>
        <w:spacing w:before="0" w:beforeAutospacing="0" w:after="226" w:afterAutospacing="0" w:line="420" w:lineRule="auto"/>
        <w:ind w:left="0" w:right="0"/>
        <w:jc w:val="both"/>
        <w:rPr>
          <w:sz w:val="32"/>
          <w:szCs w:val="32"/>
        </w:rPr>
      </w:pPr>
      <w:r>
        <w:rPr>
          <w:rFonts w:hint="eastAsia" w:ascii="微软雅黑" w:hAnsi="微软雅黑" w:eastAsia="微软雅黑" w:cs="微软雅黑"/>
          <w:sz w:val="32"/>
          <w:szCs w:val="32"/>
        </w:rPr>
        <w:t>　　易地安置落户在国务院确定的超大城市的退役军官，应当符合国家和军队关于退役军官在该超大城市安置落户的有关规定；易地安置落户在国务院确定的超大城市的退役军士，应当结婚满2年且符合该超大城市关于落户的相关政策规定。入伍时是普通高等学校在校学生的退役军官、退役军士，退役后不复学的，其安置地为入学前的户口所在地。</w:t>
      </w:r>
    </w:p>
    <w:p>
      <w:pPr>
        <w:pStyle w:val="3"/>
        <w:keepNext w:val="0"/>
        <w:keepLines w:val="0"/>
        <w:widowControl/>
        <w:suppressLineNumbers w:val="0"/>
        <w:spacing w:before="0" w:beforeAutospacing="0" w:after="226" w:afterAutospacing="0" w:line="420" w:lineRule="auto"/>
        <w:ind w:left="0" w:right="0"/>
        <w:jc w:val="center"/>
        <w:rPr>
          <w:sz w:val="32"/>
          <w:szCs w:val="32"/>
        </w:rPr>
      </w:pPr>
      <w:r>
        <w:rPr>
          <w:rStyle w:val="6"/>
          <w:rFonts w:hint="eastAsia" w:ascii="微软雅黑" w:hAnsi="微软雅黑" w:eastAsia="微软雅黑" w:cs="微软雅黑"/>
          <w:sz w:val="32"/>
          <w:szCs w:val="32"/>
        </w:rPr>
        <w:t>第三章　退役金发放与调整</w:t>
      </w:r>
    </w:p>
    <w:p>
      <w:pPr>
        <w:pStyle w:val="3"/>
        <w:keepNext w:val="0"/>
        <w:keepLines w:val="0"/>
        <w:widowControl/>
        <w:suppressLineNumbers w:val="0"/>
        <w:spacing w:before="0" w:beforeAutospacing="0" w:after="226" w:afterAutospacing="0" w:line="420" w:lineRule="auto"/>
        <w:ind w:left="0" w:right="0"/>
        <w:jc w:val="both"/>
        <w:rPr>
          <w:sz w:val="32"/>
          <w:szCs w:val="32"/>
        </w:rPr>
      </w:pPr>
      <w:r>
        <w:rPr>
          <w:rFonts w:hint="eastAsia" w:ascii="微软雅黑" w:hAnsi="微软雅黑" w:eastAsia="微软雅黑" w:cs="微软雅黑"/>
          <w:sz w:val="32"/>
          <w:szCs w:val="32"/>
        </w:rPr>
        <w:t>　　</w:t>
      </w:r>
      <w:r>
        <w:rPr>
          <w:rStyle w:val="6"/>
          <w:rFonts w:hint="eastAsia" w:ascii="微软雅黑" w:hAnsi="微软雅黑" w:eastAsia="微软雅黑" w:cs="微软雅黑"/>
          <w:sz w:val="32"/>
          <w:szCs w:val="32"/>
        </w:rPr>
        <w:t>第九条</w:t>
      </w:r>
      <w:r>
        <w:rPr>
          <w:rFonts w:hint="eastAsia" w:ascii="微软雅黑" w:hAnsi="微软雅黑" w:eastAsia="微软雅黑" w:cs="微软雅黑"/>
          <w:sz w:val="32"/>
          <w:szCs w:val="32"/>
        </w:rPr>
        <w:t>　退役金区分国家法定退休年龄前后两个阶段发放。达到国家法定退休年龄前，按照规定逐月发放退役金；达到国家法定退休年龄后，按照规定享受基本养老金、职业年金等养老保险待遇，并继续保留一定比例退役金发放终身。</w:t>
      </w:r>
    </w:p>
    <w:p>
      <w:pPr>
        <w:pStyle w:val="3"/>
        <w:keepNext w:val="0"/>
        <w:keepLines w:val="0"/>
        <w:widowControl/>
        <w:suppressLineNumbers w:val="0"/>
        <w:spacing w:before="0" w:beforeAutospacing="0" w:after="226" w:afterAutospacing="0" w:line="420" w:lineRule="auto"/>
        <w:ind w:left="0" w:right="0"/>
        <w:jc w:val="both"/>
        <w:rPr>
          <w:sz w:val="32"/>
          <w:szCs w:val="32"/>
        </w:rPr>
      </w:pPr>
      <w:r>
        <w:rPr>
          <w:rFonts w:hint="eastAsia" w:ascii="微软雅黑" w:hAnsi="微软雅黑" w:eastAsia="微软雅黑" w:cs="微软雅黑"/>
          <w:sz w:val="32"/>
          <w:szCs w:val="32"/>
        </w:rPr>
        <w:t>　　</w:t>
      </w:r>
      <w:r>
        <w:rPr>
          <w:rStyle w:val="6"/>
          <w:rFonts w:hint="eastAsia" w:ascii="微软雅黑" w:hAnsi="微软雅黑" w:eastAsia="微软雅黑" w:cs="微软雅黑"/>
          <w:sz w:val="32"/>
          <w:szCs w:val="32"/>
        </w:rPr>
        <w:t>第十条</w:t>
      </w:r>
      <w:r>
        <w:rPr>
          <w:rFonts w:hint="eastAsia" w:ascii="微软雅黑" w:hAnsi="微软雅黑" w:eastAsia="微软雅黑" w:cs="微软雅黑"/>
          <w:sz w:val="32"/>
          <w:szCs w:val="32"/>
        </w:rPr>
        <w:t>　依据本办法出台当年军人工资、全国城镇单位就业人员平均工资，综合考虑军官、军士队伍建设和退役军人安置实际，确定退役金计发基数，具体标准见附表1。</w:t>
      </w:r>
    </w:p>
    <w:p>
      <w:pPr>
        <w:pStyle w:val="3"/>
        <w:keepNext w:val="0"/>
        <w:keepLines w:val="0"/>
        <w:widowControl/>
        <w:suppressLineNumbers w:val="0"/>
        <w:spacing w:before="0" w:beforeAutospacing="0" w:after="226" w:afterAutospacing="0" w:line="420" w:lineRule="auto"/>
        <w:ind w:left="0" w:right="0"/>
        <w:jc w:val="both"/>
        <w:rPr>
          <w:sz w:val="32"/>
          <w:szCs w:val="32"/>
        </w:rPr>
      </w:pPr>
      <w:r>
        <w:rPr>
          <w:rFonts w:hint="eastAsia" w:ascii="微软雅黑" w:hAnsi="微软雅黑" w:eastAsia="微软雅黑" w:cs="微软雅黑"/>
          <w:sz w:val="32"/>
          <w:szCs w:val="32"/>
        </w:rPr>
        <w:t>　　</w:t>
      </w:r>
      <w:r>
        <w:rPr>
          <w:rStyle w:val="6"/>
          <w:rFonts w:hint="eastAsia" w:ascii="微软雅黑" w:hAnsi="微软雅黑" w:eastAsia="微软雅黑" w:cs="微软雅黑"/>
          <w:sz w:val="32"/>
          <w:szCs w:val="32"/>
        </w:rPr>
        <w:t>第十一条</w:t>
      </w:r>
      <w:r>
        <w:rPr>
          <w:rFonts w:hint="eastAsia" w:ascii="微软雅黑" w:hAnsi="微软雅黑" w:eastAsia="微软雅黑" w:cs="微软雅黑"/>
          <w:sz w:val="32"/>
          <w:szCs w:val="32"/>
        </w:rPr>
        <w:t>　国家建立退役金调整机制。根据经济社会发展水平、财力状况等因素，参照企业和机关事业单位退休人员基本养老金调整幅度和频次，调整退役金。</w:t>
      </w:r>
    </w:p>
    <w:p>
      <w:pPr>
        <w:pStyle w:val="3"/>
        <w:keepNext w:val="0"/>
        <w:keepLines w:val="0"/>
        <w:widowControl/>
        <w:suppressLineNumbers w:val="0"/>
        <w:spacing w:before="0" w:beforeAutospacing="0" w:after="226" w:afterAutospacing="0" w:line="420" w:lineRule="auto"/>
        <w:ind w:left="0" w:right="0"/>
        <w:jc w:val="both"/>
        <w:rPr>
          <w:sz w:val="32"/>
          <w:szCs w:val="32"/>
        </w:rPr>
      </w:pPr>
      <w:r>
        <w:rPr>
          <w:rFonts w:hint="eastAsia" w:ascii="微软雅黑" w:hAnsi="微软雅黑" w:eastAsia="微软雅黑" w:cs="微软雅黑"/>
          <w:sz w:val="32"/>
          <w:szCs w:val="32"/>
        </w:rPr>
        <w:t>　　</w:t>
      </w:r>
      <w:r>
        <w:rPr>
          <w:rStyle w:val="6"/>
          <w:rFonts w:hint="eastAsia" w:ascii="微软雅黑" w:hAnsi="微软雅黑" w:eastAsia="微软雅黑" w:cs="微软雅黑"/>
          <w:sz w:val="32"/>
          <w:szCs w:val="32"/>
        </w:rPr>
        <w:t>第十二条</w:t>
      </w:r>
      <w:r>
        <w:rPr>
          <w:rFonts w:hint="eastAsia" w:ascii="微软雅黑" w:hAnsi="微软雅黑" w:eastAsia="微软雅黑" w:cs="微软雅黑"/>
          <w:sz w:val="32"/>
          <w:szCs w:val="32"/>
        </w:rPr>
        <w:t>　退役金根据担任军官、军士年限，按照计发基数一定比例确定，具体计发比例按照下列规定执行：</w:t>
      </w:r>
    </w:p>
    <w:p>
      <w:pPr>
        <w:pStyle w:val="3"/>
        <w:keepNext w:val="0"/>
        <w:keepLines w:val="0"/>
        <w:widowControl/>
        <w:suppressLineNumbers w:val="0"/>
        <w:spacing w:before="0" w:beforeAutospacing="0" w:after="226" w:afterAutospacing="0" w:line="420" w:lineRule="auto"/>
        <w:ind w:left="0" w:right="0"/>
        <w:jc w:val="both"/>
        <w:rPr>
          <w:sz w:val="32"/>
          <w:szCs w:val="32"/>
        </w:rPr>
      </w:pPr>
      <w:r>
        <w:rPr>
          <w:rFonts w:hint="eastAsia" w:ascii="微软雅黑" w:hAnsi="微软雅黑" w:eastAsia="微软雅黑" w:cs="微软雅黑"/>
          <w:sz w:val="32"/>
          <w:szCs w:val="32"/>
        </w:rPr>
        <w:t>　　（一）担任军官满16年或者担任军士和军官累计满16年的退役军官，退役金按照计发基数的60%确定；超过16年的，每多1年计发比例增加2%；符合本办法第五条第四项规定，不满16年的，每少1年计发比例减少2%。</w:t>
      </w:r>
    </w:p>
    <w:p>
      <w:pPr>
        <w:pStyle w:val="3"/>
        <w:keepNext w:val="0"/>
        <w:keepLines w:val="0"/>
        <w:widowControl/>
        <w:suppressLineNumbers w:val="0"/>
        <w:spacing w:before="0" w:beforeAutospacing="0" w:after="226" w:afterAutospacing="0" w:line="420" w:lineRule="auto"/>
        <w:ind w:left="0" w:right="0"/>
        <w:jc w:val="both"/>
        <w:rPr>
          <w:sz w:val="32"/>
          <w:szCs w:val="32"/>
        </w:rPr>
      </w:pPr>
      <w:r>
        <w:rPr>
          <w:rFonts w:hint="eastAsia" w:ascii="微软雅黑" w:hAnsi="微软雅黑" w:eastAsia="微软雅黑" w:cs="微软雅黑"/>
          <w:sz w:val="32"/>
          <w:szCs w:val="32"/>
        </w:rPr>
        <w:t>　　（二）担任军士满16年的退役军士，退役金按照计发基数的50%确定；超过16年的，每多1年计发比例增加2%；符合本办法第六条第三项规定，不满16年的，每少1年计发比例减少2%。</w:t>
      </w:r>
    </w:p>
    <w:p>
      <w:pPr>
        <w:pStyle w:val="3"/>
        <w:keepNext w:val="0"/>
        <w:keepLines w:val="0"/>
        <w:widowControl/>
        <w:suppressLineNumbers w:val="0"/>
        <w:spacing w:before="0" w:beforeAutospacing="0" w:after="226" w:afterAutospacing="0" w:line="420" w:lineRule="auto"/>
        <w:ind w:left="0" w:right="0"/>
        <w:jc w:val="both"/>
        <w:rPr>
          <w:sz w:val="32"/>
          <w:szCs w:val="32"/>
        </w:rPr>
      </w:pPr>
      <w:r>
        <w:rPr>
          <w:rFonts w:hint="eastAsia" w:ascii="微软雅黑" w:hAnsi="微软雅黑" w:eastAsia="微软雅黑" w:cs="微软雅黑"/>
          <w:sz w:val="32"/>
          <w:szCs w:val="32"/>
        </w:rPr>
        <w:t>　　</w:t>
      </w:r>
      <w:r>
        <w:rPr>
          <w:rStyle w:val="6"/>
          <w:rFonts w:hint="eastAsia" w:ascii="微软雅黑" w:hAnsi="微软雅黑" w:eastAsia="微软雅黑" w:cs="微软雅黑"/>
          <w:sz w:val="32"/>
          <w:szCs w:val="32"/>
        </w:rPr>
        <w:t>第十三条</w:t>
      </w:r>
      <w:r>
        <w:rPr>
          <w:rFonts w:hint="eastAsia" w:ascii="微软雅黑" w:hAnsi="微软雅黑" w:eastAsia="微软雅黑" w:cs="微软雅黑"/>
          <w:sz w:val="32"/>
          <w:szCs w:val="32"/>
        </w:rPr>
        <w:t>　对获得军队功勋荣誉表彰，以及长期在艰苦边远地区和特殊岗位服役的退役军官、退役军士，按照计发基数一定比例增发退役金，具体增发比例按照下列规定执行：</w:t>
      </w:r>
    </w:p>
    <w:p>
      <w:pPr>
        <w:pStyle w:val="3"/>
        <w:keepNext w:val="0"/>
        <w:keepLines w:val="0"/>
        <w:widowControl/>
        <w:suppressLineNumbers w:val="0"/>
        <w:spacing w:before="0" w:beforeAutospacing="0" w:after="226" w:afterAutospacing="0" w:line="420" w:lineRule="auto"/>
        <w:ind w:left="0" w:right="0"/>
        <w:jc w:val="both"/>
        <w:rPr>
          <w:sz w:val="32"/>
          <w:szCs w:val="32"/>
        </w:rPr>
      </w:pPr>
      <w:r>
        <w:rPr>
          <w:rFonts w:hint="eastAsia" w:ascii="微软雅黑" w:hAnsi="微软雅黑" w:eastAsia="微软雅黑" w:cs="微软雅黑"/>
          <w:sz w:val="32"/>
          <w:szCs w:val="32"/>
        </w:rPr>
        <w:t>　　（一）服役期间获得三等功、二等功、一等功的，计发比例分别增加2%、4%、8%；获得四等战功、三等战功、二等战功、一等战功的，计发比例分别增加2%、4%、8%、12%；获得勋章、荣誉称号的，计发比例增加15%；获得二级表彰并经批准的、一级表彰的，分别按照二等战功、一等战功标准增加退役金计发比例。多次获得功勋荣誉表彰的，计发比例可以累加，累加比例不超过15%；同一等级功勋荣誉表彰累加的增发比例，不超过上一等级的增发比例；同一事由获得两次以上功勋荣誉表彰的，增发比例就高执行。</w:t>
      </w:r>
    </w:p>
    <w:p>
      <w:pPr>
        <w:pStyle w:val="3"/>
        <w:keepNext w:val="0"/>
        <w:keepLines w:val="0"/>
        <w:widowControl/>
        <w:suppressLineNumbers w:val="0"/>
        <w:spacing w:before="0" w:beforeAutospacing="0" w:after="226" w:afterAutospacing="0" w:line="420" w:lineRule="auto"/>
        <w:ind w:left="0" w:right="0"/>
        <w:jc w:val="both"/>
        <w:rPr>
          <w:sz w:val="32"/>
          <w:szCs w:val="32"/>
        </w:rPr>
      </w:pPr>
      <w:r>
        <w:rPr>
          <w:rFonts w:hint="eastAsia" w:ascii="微软雅黑" w:hAnsi="微软雅黑" w:eastAsia="微软雅黑" w:cs="微软雅黑"/>
          <w:sz w:val="32"/>
          <w:szCs w:val="32"/>
        </w:rPr>
        <w:t>　　（二）在西藏自治区、三类以上艰苦边远地区服役满10年的，计发比例增加5%；超过10年的，在西藏自治区和六类、五类、四类、三类艰苦边远地区每多1年计发比例分别再增加2%、1.5%、1.2%、0.8%、0.5%。在特类岛、一类岛、二类岛服役，分别参照在五类、四类、三类艰苦边远地区服役的相关标准增加计发比例。同一地区符合艰苦边远地区和海岛两种增发情形的就高执行。</w:t>
      </w:r>
    </w:p>
    <w:p>
      <w:pPr>
        <w:pStyle w:val="3"/>
        <w:keepNext w:val="0"/>
        <w:keepLines w:val="0"/>
        <w:widowControl/>
        <w:suppressLineNumbers w:val="0"/>
        <w:spacing w:before="0" w:beforeAutospacing="0" w:after="226" w:afterAutospacing="0" w:line="420" w:lineRule="auto"/>
        <w:ind w:left="0" w:right="0"/>
        <w:jc w:val="both"/>
        <w:rPr>
          <w:sz w:val="32"/>
          <w:szCs w:val="32"/>
        </w:rPr>
      </w:pPr>
      <w:r>
        <w:rPr>
          <w:rFonts w:hint="eastAsia" w:ascii="微软雅黑" w:hAnsi="微软雅黑" w:eastAsia="微软雅黑" w:cs="微软雅黑"/>
          <w:sz w:val="32"/>
          <w:szCs w:val="32"/>
        </w:rPr>
        <w:t>　　在上述地区服役增发退役金的比例可以累加，除安置在上述地区外，累加比例不超过15%。</w:t>
      </w:r>
    </w:p>
    <w:p>
      <w:pPr>
        <w:pStyle w:val="3"/>
        <w:keepNext w:val="0"/>
        <w:keepLines w:val="0"/>
        <w:widowControl/>
        <w:suppressLineNumbers w:val="0"/>
        <w:spacing w:before="0" w:beforeAutospacing="0" w:after="226" w:afterAutospacing="0" w:line="420" w:lineRule="auto"/>
        <w:ind w:left="0" w:right="0"/>
        <w:jc w:val="both"/>
        <w:rPr>
          <w:sz w:val="32"/>
          <w:szCs w:val="32"/>
        </w:rPr>
      </w:pPr>
      <w:r>
        <w:rPr>
          <w:rFonts w:hint="eastAsia" w:ascii="微软雅黑" w:hAnsi="微软雅黑" w:eastAsia="微软雅黑" w:cs="微软雅黑"/>
          <w:sz w:val="32"/>
          <w:szCs w:val="32"/>
        </w:rPr>
        <w:t>　　（三）在飞行、舰艇、涉核岗位服役满10年的，计发比例增加5%。担任作战部队师、旅、团、营级单位主官累计满3年的退役军官，计发比例增加2%。</w:t>
      </w:r>
    </w:p>
    <w:p>
      <w:pPr>
        <w:pStyle w:val="3"/>
        <w:keepNext w:val="0"/>
        <w:keepLines w:val="0"/>
        <w:widowControl/>
        <w:suppressLineNumbers w:val="0"/>
        <w:spacing w:before="0" w:beforeAutospacing="0" w:after="226" w:afterAutospacing="0" w:line="420" w:lineRule="auto"/>
        <w:ind w:left="0" w:right="0"/>
        <w:jc w:val="both"/>
        <w:rPr>
          <w:sz w:val="32"/>
          <w:szCs w:val="32"/>
        </w:rPr>
      </w:pPr>
      <w:r>
        <w:rPr>
          <w:rFonts w:hint="eastAsia" w:ascii="微软雅黑" w:hAnsi="微软雅黑" w:eastAsia="微软雅黑" w:cs="微软雅黑"/>
          <w:sz w:val="32"/>
          <w:szCs w:val="32"/>
        </w:rPr>
        <w:t>　　</w:t>
      </w:r>
      <w:r>
        <w:rPr>
          <w:rStyle w:val="6"/>
          <w:rFonts w:hint="eastAsia" w:ascii="微软雅黑" w:hAnsi="微软雅黑" w:eastAsia="微软雅黑" w:cs="微软雅黑"/>
          <w:sz w:val="32"/>
          <w:szCs w:val="32"/>
        </w:rPr>
        <w:t>第十四条</w:t>
      </w:r>
      <w:r>
        <w:rPr>
          <w:rFonts w:hint="eastAsia" w:ascii="微软雅黑" w:hAnsi="微软雅黑" w:eastAsia="微软雅黑" w:cs="微软雅黑"/>
          <w:sz w:val="32"/>
          <w:szCs w:val="32"/>
        </w:rPr>
        <w:t>　按照本办法第十二条和第十三条规定计算的退役金计发比例，累计不得超过100%。</w:t>
      </w:r>
    </w:p>
    <w:p>
      <w:pPr>
        <w:pStyle w:val="3"/>
        <w:keepNext w:val="0"/>
        <w:keepLines w:val="0"/>
        <w:widowControl/>
        <w:suppressLineNumbers w:val="0"/>
        <w:spacing w:before="0" w:beforeAutospacing="0" w:after="226" w:afterAutospacing="0" w:line="420" w:lineRule="auto"/>
        <w:ind w:left="0" w:right="0"/>
        <w:jc w:val="both"/>
        <w:rPr>
          <w:sz w:val="32"/>
          <w:szCs w:val="32"/>
        </w:rPr>
      </w:pPr>
      <w:r>
        <w:rPr>
          <w:rFonts w:hint="eastAsia" w:ascii="微软雅黑" w:hAnsi="微软雅黑" w:eastAsia="微软雅黑" w:cs="微软雅黑"/>
          <w:sz w:val="32"/>
          <w:szCs w:val="32"/>
        </w:rPr>
        <w:t>　　</w:t>
      </w:r>
      <w:r>
        <w:rPr>
          <w:rStyle w:val="6"/>
          <w:rFonts w:hint="eastAsia" w:ascii="微软雅黑" w:hAnsi="微软雅黑" w:eastAsia="微软雅黑" w:cs="微软雅黑"/>
          <w:sz w:val="32"/>
          <w:szCs w:val="32"/>
        </w:rPr>
        <w:t>第十五条</w:t>
      </w:r>
      <w:r>
        <w:rPr>
          <w:rFonts w:hint="eastAsia" w:ascii="微软雅黑" w:hAnsi="微软雅黑" w:eastAsia="微软雅黑" w:cs="微软雅黑"/>
          <w:sz w:val="32"/>
          <w:szCs w:val="32"/>
        </w:rPr>
        <w:t>　逐月领取退役金的退役军人在西藏自治区、三类以上艰苦边远地区服役满10年，安置在上述地区，且按照规定缴纳基本养老保险费的，达到国家法定退休年龄前发给地区补助，具体标准见附表2。地区补助标准随国家艰苦边远地区津贴标准调整，其中西藏自治区补助标准按照六类艰苦边远地区津贴标准相应调整。</w:t>
      </w:r>
    </w:p>
    <w:p>
      <w:pPr>
        <w:pStyle w:val="3"/>
        <w:keepNext w:val="0"/>
        <w:keepLines w:val="0"/>
        <w:widowControl/>
        <w:suppressLineNumbers w:val="0"/>
        <w:spacing w:before="0" w:beforeAutospacing="0" w:after="226" w:afterAutospacing="0" w:line="420" w:lineRule="auto"/>
        <w:ind w:left="0" w:right="0"/>
        <w:jc w:val="both"/>
        <w:rPr>
          <w:sz w:val="32"/>
          <w:szCs w:val="32"/>
        </w:rPr>
      </w:pPr>
      <w:r>
        <w:rPr>
          <w:rFonts w:hint="eastAsia" w:ascii="微软雅黑" w:hAnsi="微软雅黑" w:eastAsia="微软雅黑" w:cs="微软雅黑"/>
          <w:sz w:val="32"/>
          <w:szCs w:val="32"/>
        </w:rPr>
        <w:t>　　达到国家法定退休年龄前，在上述地区无实际工作生活情形连续超过12个月，或者本人户籍迁出上述地区的，自下月起停发地区补助。</w:t>
      </w:r>
    </w:p>
    <w:p>
      <w:pPr>
        <w:pStyle w:val="3"/>
        <w:keepNext w:val="0"/>
        <w:keepLines w:val="0"/>
        <w:widowControl/>
        <w:suppressLineNumbers w:val="0"/>
        <w:spacing w:before="0" w:beforeAutospacing="0" w:after="226" w:afterAutospacing="0" w:line="420" w:lineRule="auto"/>
        <w:ind w:left="0" w:right="0"/>
        <w:jc w:val="both"/>
        <w:rPr>
          <w:sz w:val="32"/>
          <w:szCs w:val="32"/>
        </w:rPr>
      </w:pPr>
      <w:r>
        <w:rPr>
          <w:rFonts w:hint="eastAsia" w:ascii="微软雅黑" w:hAnsi="微软雅黑" w:eastAsia="微软雅黑" w:cs="微软雅黑"/>
          <w:sz w:val="32"/>
          <w:szCs w:val="32"/>
        </w:rPr>
        <w:t>　　</w:t>
      </w:r>
      <w:r>
        <w:rPr>
          <w:rStyle w:val="6"/>
          <w:rFonts w:hint="eastAsia" w:ascii="微软雅黑" w:hAnsi="微软雅黑" w:eastAsia="微软雅黑" w:cs="微软雅黑"/>
          <w:sz w:val="32"/>
          <w:szCs w:val="32"/>
        </w:rPr>
        <w:t>第十六条</w:t>
      </w:r>
      <w:r>
        <w:rPr>
          <w:rFonts w:hint="eastAsia" w:ascii="微软雅黑" w:hAnsi="微软雅黑" w:eastAsia="微软雅黑" w:cs="微软雅黑"/>
          <w:sz w:val="32"/>
          <w:szCs w:val="32"/>
        </w:rPr>
        <w:t>　逐月领取退役金的退役军人，达到国家法定退休年龄时，保留当月退役金（含艰苦边远地区补助）的一定比例，自下月起按照规定发放终身。其中，担任军官、军士16年的保留20%，每多1年保留比例增加1%，每少1年保留比例减少1%，保留比例不超过25%。在海拔3500米以上地区服役且安置在该类地区的，在该类地区每服役1年保留比例再增加1%，最多不超过10%。</w:t>
      </w:r>
    </w:p>
    <w:p>
      <w:pPr>
        <w:pStyle w:val="3"/>
        <w:keepNext w:val="0"/>
        <w:keepLines w:val="0"/>
        <w:widowControl/>
        <w:suppressLineNumbers w:val="0"/>
        <w:spacing w:before="0" w:beforeAutospacing="0" w:after="226" w:afterAutospacing="0" w:line="420" w:lineRule="auto"/>
        <w:ind w:left="0" w:right="0"/>
        <w:jc w:val="both"/>
        <w:rPr>
          <w:sz w:val="32"/>
          <w:szCs w:val="32"/>
        </w:rPr>
      </w:pPr>
      <w:r>
        <w:rPr>
          <w:rFonts w:hint="eastAsia" w:ascii="微软雅黑" w:hAnsi="微软雅黑" w:eastAsia="微软雅黑" w:cs="微软雅黑"/>
          <w:sz w:val="32"/>
          <w:szCs w:val="32"/>
        </w:rPr>
        <w:t>　　保留的退役金按照本办法第十一条规定调整。</w:t>
      </w:r>
    </w:p>
    <w:p>
      <w:pPr>
        <w:pStyle w:val="3"/>
        <w:keepNext w:val="0"/>
        <w:keepLines w:val="0"/>
        <w:widowControl/>
        <w:suppressLineNumbers w:val="0"/>
        <w:spacing w:before="0" w:beforeAutospacing="0" w:after="226" w:afterAutospacing="0" w:line="420" w:lineRule="auto"/>
        <w:ind w:left="0" w:right="0"/>
        <w:jc w:val="both"/>
        <w:rPr>
          <w:sz w:val="32"/>
          <w:szCs w:val="32"/>
        </w:rPr>
      </w:pPr>
      <w:r>
        <w:rPr>
          <w:rFonts w:hint="eastAsia" w:ascii="微软雅黑" w:hAnsi="微软雅黑" w:eastAsia="微软雅黑" w:cs="微软雅黑"/>
          <w:sz w:val="32"/>
          <w:szCs w:val="32"/>
        </w:rPr>
        <w:t>　　</w:t>
      </w:r>
      <w:r>
        <w:rPr>
          <w:rStyle w:val="6"/>
          <w:rFonts w:hint="eastAsia" w:ascii="微软雅黑" w:hAnsi="微软雅黑" w:eastAsia="微软雅黑" w:cs="微软雅黑"/>
          <w:sz w:val="32"/>
          <w:szCs w:val="32"/>
        </w:rPr>
        <w:t>第十七条</w:t>
      </w:r>
      <w:r>
        <w:rPr>
          <w:rFonts w:hint="eastAsia" w:ascii="微软雅黑" w:hAnsi="微软雅黑" w:eastAsia="微软雅黑" w:cs="微软雅黑"/>
          <w:sz w:val="32"/>
          <w:szCs w:val="32"/>
        </w:rPr>
        <w:t>　确定退役金计发比例以及相关待遇时，担任军官和军士年限、服役年限，以及艰苦边远地区服役年限、特殊岗位服役年限等，不满12个月的按月折算。年限起止时间按照任职命令确定。</w:t>
      </w:r>
    </w:p>
    <w:p>
      <w:pPr>
        <w:pStyle w:val="3"/>
        <w:keepNext w:val="0"/>
        <w:keepLines w:val="0"/>
        <w:widowControl/>
        <w:suppressLineNumbers w:val="0"/>
        <w:spacing w:before="0" w:beforeAutospacing="0" w:after="226" w:afterAutospacing="0" w:line="420" w:lineRule="auto"/>
        <w:ind w:left="0" w:right="0"/>
        <w:jc w:val="both"/>
        <w:rPr>
          <w:sz w:val="32"/>
          <w:szCs w:val="32"/>
        </w:rPr>
      </w:pPr>
      <w:r>
        <w:rPr>
          <w:rFonts w:hint="eastAsia" w:ascii="微软雅黑" w:hAnsi="微软雅黑" w:eastAsia="微软雅黑" w:cs="微软雅黑"/>
          <w:sz w:val="32"/>
          <w:szCs w:val="32"/>
        </w:rPr>
        <w:t>　　本办法关于军官、军士服役时间（含在艰苦边远地区和特殊岗位服役时间），均不包含受刑事处罚服刑时间以及批准退役后滞留部队时间。</w:t>
      </w:r>
    </w:p>
    <w:p>
      <w:pPr>
        <w:pStyle w:val="3"/>
        <w:keepNext w:val="0"/>
        <w:keepLines w:val="0"/>
        <w:widowControl/>
        <w:suppressLineNumbers w:val="0"/>
        <w:spacing w:before="0" w:beforeAutospacing="0" w:after="226" w:afterAutospacing="0" w:line="420" w:lineRule="auto"/>
        <w:ind w:left="0" w:right="0"/>
        <w:jc w:val="both"/>
        <w:rPr>
          <w:sz w:val="32"/>
          <w:szCs w:val="32"/>
        </w:rPr>
      </w:pPr>
      <w:r>
        <w:rPr>
          <w:rFonts w:hint="eastAsia" w:ascii="微软雅黑" w:hAnsi="微软雅黑" w:eastAsia="微软雅黑" w:cs="微软雅黑"/>
          <w:sz w:val="32"/>
          <w:szCs w:val="32"/>
        </w:rPr>
        <w:t>　　</w:t>
      </w:r>
      <w:r>
        <w:rPr>
          <w:rStyle w:val="6"/>
          <w:rFonts w:hint="eastAsia" w:ascii="微软雅黑" w:hAnsi="微软雅黑" w:eastAsia="微软雅黑" w:cs="微软雅黑"/>
          <w:sz w:val="32"/>
          <w:szCs w:val="32"/>
        </w:rPr>
        <w:t>第十八条</w:t>
      </w:r>
      <w:r>
        <w:rPr>
          <w:rFonts w:hint="eastAsia" w:ascii="微软雅黑" w:hAnsi="微软雅黑" w:eastAsia="微软雅黑" w:cs="微软雅黑"/>
          <w:sz w:val="32"/>
          <w:szCs w:val="32"/>
        </w:rPr>
        <w:t>　逐月领取退役金的退役军人被录用为公务员或者聘用为事业单位工作人员的，自被录用、聘用下月起停发退役金，其社会保险按照国家规定转移接续。</w:t>
      </w:r>
    </w:p>
    <w:p>
      <w:pPr>
        <w:pStyle w:val="3"/>
        <w:keepNext w:val="0"/>
        <w:keepLines w:val="0"/>
        <w:widowControl/>
        <w:suppressLineNumbers w:val="0"/>
        <w:spacing w:before="0" w:beforeAutospacing="0" w:after="226" w:afterAutospacing="0" w:line="420" w:lineRule="auto"/>
        <w:ind w:left="0" w:right="0"/>
        <w:jc w:val="both"/>
        <w:rPr>
          <w:sz w:val="32"/>
          <w:szCs w:val="32"/>
        </w:rPr>
      </w:pPr>
      <w:r>
        <w:rPr>
          <w:rFonts w:hint="eastAsia" w:ascii="微软雅黑" w:hAnsi="微软雅黑" w:eastAsia="微软雅黑" w:cs="微软雅黑"/>
          <w:sz w:val="32"/>
          <w:szCs w:val="32"/>
        </w:rPr>
        <w:t>　　逐月领取退役金的退役军人违法犯罪的，按照国家有关规定中止、降低或者取消退役金，其社会保险待遇按照国家有关规定执行。</w:t>
      </w:r>
    </w:p>
    <w:p>
      <w:pPr>
        <w:pStyle w:val="3"/>
        <w:keepNext w:val="0"/>
        <w:keepLines w:val="0"/>
        <w:widowControl/>
        <w:suppressLineNumbers w:val="0"/>
        <w:spacing w:before="0" w:beforeAutospacing="0" w:after="226" w:afterAutospacing="0" w:line="420" w:lineRule="auto"/>
        <w:ind w:left="0" w:right="0"/>
        <w:jc w:val="center"/>
        <w:rPr>
          <w:sz w:val="32"/>
          <w:szCs w:val="32"/>
        </w:rPr>
      </w:pPr>
      <w:r>
        <w:rPr>
          <w:rStyle w:val="6"/>
          <w:rFonts w:hint="eastAsia" w:ascii="微软雅黑" w:hAnsi="微软雅黑" w:eastAsia="微软雅黑" w:cs="微软雅黑"/>
          <w:sz w:val="32"/>
          <w:szCs w:val="32"/>
        </w:rPr>
        <w:t>第四章　相关待遇保障</w:t>
      </w:r>
    </w:p>
    <w:p>
      <w:pPr>
        <w:pStyle w:val="3"/>
        <w:keepNext w:val="0"/>
        <w:keepLines w:val="0"/>
        <w:widowControl/>
        <w:suppressLineNumbers w:val="0"/>
        <w:spacing w:before="0" w:beforeAutospacing="0" w:after="226" w:afterAutospacing="0" w:line="420" w:lineRule="auto"/>
        <w:ind w:left="0" w:right="0"/>
        <w:jc w:val="both"/>
        <w:rPr>
          <w:sz w:val="32"/>
          <w:szCs w:val="32"/>
        </w:rPr>
      </w:pPr>
      <w:r>
        <w:rPr>
          <w:rFonts w:hint="eastAsia" w:ascii="微软雅黑" w:hAnsi="微软雅黑" w:eastAsia="微软雅黑" w:cs="微软雅黑"/>
          <w:sz w:val="32"/>
          <w:szCs w:val="32"/>
        </w:rPr>
        <w:t>　　</w:t>
      </w:r>
      <w:r>
        <w:rPr>
          <w:rStyle w:val="6"/>
          <w:rFonts w:hint="eastAsia" w:ascii="微软雅黑" w:hAnsi="微软雅黑" w:eastAsia="微软雅黑" w:cs="微软雅黑"/>
          <w:sz w:val="32"/>
          <w:szCs w:val="32"/>
        </w:rPr>
        <w:t>第十九条</w:t>
      </w:r>
      <w:r>
        <w:rPr>
          <w:rFonts w:hint="eastAsia" w:ascii="微软雅黑" w:hAnsi="微软雅黑" w:eastAsia="微软雅黑" w:cs="微软雅黑"/>
          <w:sz w:val="32"/>
          <w:szCs w:val="32"/>
        </w:rPr>
        <w:t>　逐月领取退役金的退役军人，依据其军衔等级、服役贡献等享受着制式军装参加重大庆典活动，以及去世后根据条件安葬在军人公墓等国家法律法规明确的政治待遇。</w:t>
      </w:r>
    </w:p>
    <w:p>
      <w:pPr>
        <w:pStyle w:val="3"/>
        <w:keepNext w:val="0"/>
        <w:keepLines w:val="0"/>
        <w:widowControl/>
        <w:suppressLineNumbers w:val="0"/>
        <w:spacing w:before="0" w:beforeAutospacing="0" w:after="226" w:afterAutospacing="0" w:line="420" w:lineRule="auto"/>
        <w:ind w:left="0" w:right="0"/>
        <w:jc w:val="both"/>
        <w:rPr>
          <w:sz w:val="32"/>
          <w:szCs w:val="32"/>
        </w:rPr>
      </w:pPr>
      <w:r>
        <w:rPr>
          <w:rFonts w:hint="eastAsia" w:ascii="微软雅黑" w:hAnsi="微软雅黑" w:eastAsia="微软雅黑" w:cs="微软雅黑"/>
          <w:sz w:val="32"/>
          <w:szCs w:val="32"/>
        </w:rPr>
        <w:t>　　退役军人党员管理按照有关规定执行。</w:t>
      </w:r>
    </w:p>
    <w:p>
      <w:pPr>
        <w:pStyle w:val="3"/>
        <w:keepNext w:val="0"/>
        <w:keepLines w:val="0"/>
        <w:widowControl/>
        <w:suppressLineNumbers w:val="0"/>
        <w:spacing w:before="0" w:beforeAutospacing="0" w:after="226" w:afterAutospacing="0" w:line="420" w:lineRule="auto"/>
        <w:ind w:left="0" w:right="0"/>
        <w:jc w:val="both"/>
        <w:rPr>
          <w:sz w:val="32"/>
          <w:szCs w:val="32"/>
        </w:rPr>
      </w:pPr>
      <w:r>
        <w:rPr>
          <w:rFonts w:hint="eastAsia" w:ascii="微软雅黑" w:hAnsi="微软雅黑" w:eastAsia="微软雅黑" w:cs="微软雅黑"/>
          <w:sz w:val="32"/>
          <w:szCs w:val="32"/>
        </w:rPr>
        <w:t>　　</w:t>
      </w:r>
      <w:r>
        <w:rPr>
          <w:rStyle w:val="6"/>
          <w:rFonts w:hint="eastAsia" w:ascii="微软雅黑" w:hAnsi="微软雅黑" w:eastAsia="微软雅黑" w:cs="微软雅黑"/>
          <w:sz w:val="32"/>
          <w:szCs w:val="32"/>
        </w:rPr>
        <w:t>第二十条</w:t>
      </w:r>
      <w:r>
        <w:rPr>
          <w:rFonts w:hint="eastAsia" w:ascii="微软雅黑" w:hAnsi="微软雅黑" w:eastAsia="微软雅黑" w:cs="微软雅黑"/>
          <w:sz w:val="32"/>
          <w:szCs w:val="32"/>
        </w:rPr>
        <w:t>　逐月领取退役金的退役军人基本养老保险和职业年金补助，按照安置到企业的退役军人办法计算。保险关系、补助资金根据国家和军队有关规定转移。退役后就业的按照国家有关规定接续缴纳基本养老保险费，未就业的可以以灵活就业人员身份参加基本养老保险。符合国家规定基本养老保险待遇领取条件的，享受养老保险待遇。</w:t>
      </w:r>
    </w:p>
    <w:p>
      <w:pPr>
        <w:pStyle w:val="3"/>
        <w:keepNext w:val="0"/>
        <w:keepLines w:val="0"/>
        <w:widowControl/>
        <w:suppressLineNumbers w:val="0"/>
        <w:spacing w:before="0" w:beforeAutospacing="0" w:after="226" w:afterAutospacing="0" w:line="420" w:lineRule="auto"/>
        <w:ind w:left="0" w:right="0"/>
        <w:jc w:val="both"/>
        <w:rPr>
          <w:sz w:val="32"/>
          <w:szCs w:val="32"/>
        </w:rPr>
      </w:pPr>
      <w:r>
        <w:rPr>
          <w:rFonts w:hint="eastAsia" w:ascii="微软雅黑" w:hAnsi="微软雅黑" w:eastAsia="微软雅黑" w:cs="微软雅黑"/>
          <w:sz w:val="32"/>
          <w:szCs w:val="32"/>
        </w:rPr>
        <w:t>　　</w:t>
      </w:r>
      <w:r>
        <w:rPr>
          <w:rStyle w:val="6"/>
          <w:rFonts w:hint="eastAsia" w:ascii="微软雅黑" w:hAnsi="微软雅黑" w:eastAsia="微软雅黑" w:cs="微软雅黑"/>
          <w:sz w:val="32"/>
          <w:szCs w:val="32"/>
        </w:rPr>
        <w:t>第二十一条</w:t>
      </w:r>
      <w:r>
        <w:rPr>
          <w:rFonts w:hint="eastAsia" w:ascii="微软雅黑" w:hAnsi="微软雅黑" w:eastAsia="微软雅黑" w:cs="微软雅黑"/>
          <w:sz w:val="32"/>
          <w:szCs w:val="32"/>
        </w:rPr>
        <w:t>　逐月领取退役金的退役军人按照规定参加安置地基本医疗保险，享受相应的医疗保险待遇。退役时，医疗保险关系按照规定转移至安置地医疗保障经办机构，服役期间个人账户资金按照规定转入本人新的账户。退役后因个人身心状况、家庭实际困难等原因无法就业的，参加职工基本医疗保险单位缴费部分由安置地退役军人工作主管部门向当地医疗保险费征收机构缴纳，所需经费由安置地人民政府解决；个人缴费部分由个人按照规定缴纳。逐月领取退役金的退役军官在参加职工基本医疗保险的基础上，参照公务员医疗补助标准，享受相应待遇。</w:t>
      </w:r>
    </w:p>
    <w:p>
      <w:pPr>
        <w:pStyle w:val="3"/>
        <w:keepNext w:val="0"/>
        <w:keepLines w:val="0"/>
        <w:widowControl/>
        <w:suppressLineNumbers w:val="0"/>
        <w:spacing w:before="0" w:beforeAutospacing="0" w:after="226" w:afterAutospacing="0" w:line="420" w:lineRule="auto"/>
        <w:ind w:left="0" w:right="0"/>
        <w:jc w:val="both"/>
        <w:rPr>
          <w:sz w:val="32"/>
          <w:szCs w:val="32"/>
        </w:rPr>
      </w:pPr>
      <w:r>
        <w:rPr>
          <w:rFonts w:hint="eastAsia" w:ascii="微软雅黑" w:hAnsi="微软雅黑" w:eastAsia="微软雅黑" w:cs="微软雅黑"/>
          <w:sz w:val="32"/>
          <w:szCs w:val="32"/>
        </w:rPr>
        <w:t>　　</w:t>
      </w:r>
      <w:r>
        <w:rPr>
          <w:rStyle w:val="6"/>
          <w:rFonts w:hint="eastAsia" w:ascii="微软雅黑" w:hAnsi="微软雅黑" w:eastAsia="微软雅黑" w:cs="微软雅黑"/>
          <w:sz w:val="32"/>
          <w:szCs w:val="32"/>
        </w:rPr>
        <w:t>第二十二条</w:t>
      </w:r>
      <w:r>
        <w:rPr>
          <w:rFonts w:hint="eastAsia" w:ascii="微软雅黑" w:hAnsi="微软雅黑" w:eastAsia="微软雅黑" w:cs="微软雅黑"/>
          <w:sz w:val="32"/>
          <w:szCs w:val="32"/>
        </w:rPr>
        <w:t>　逐月领取退役金的退役军人，享受国家和军队有关规定明确的住房待遇。服役期间的住房公积金，按照规定在其离队时根据本人意愿可以一次性发给本人，也可以转移接续到安置地。转移接续到安置地的，可按照安置地规定享受使用权益。符合条件的人员申请安置地保障性住房时，同等条件下予以优先安排。</w:t>
      </w:r>
    </w:p>
    <w:p>
      <w:pPr>
        <w:pStyle w:val="3"/>
        <w:keepNext w:val="0"/>
        <w:keepLines w:val="0"/>
        <w:widowControl/>
        <w:suppressLineNumbers w:val="0"/>
        <w:spacing w:before="0" w:beforeAutospacing="0" w:after="226" w:afterAutospacing="0" w:line="420" w:lineRule="auto"/>
        <w:ind w:left="0" w:right="0"/>
        <w:jc w:val="both"/>
        <w:rPr>
          <w:sz w:val="32"/>
          <w:szCs w:val="32"/>
        </w:rPr>
      </w:pPr>
      <w:r>
        <w:rPr>
          <w:rFonts w:hint="eastAsia" w:ascii="微软雅黑" w:hAnsi="微软雅黑" w:eastAsia="微软雅黑" w:cs="微软雅黑"/>
          <w:sz w:val="32"/>
          <w:szCs w:val="32"/>
        </w:rPr>
        <w:t>　　</w:t>
      </w:r>
      <w:r>
        <w:rPr>
          <w:rStyle w:val="6"/>
          <w:rFonts w:hint="eastAsia" w:ascii="微软雅黑" w:hAnsi="微软雅黑" w:eastAsia="微软雅黑" w:cs="微软雅黑"/>
          <w:sz w:val="32"/>
          <w:szCs w:val="32"/>
        </w:rPr>
        <w:t>第二十三条</w:t>
      </w:r>
      <w:r>
        <w:rPr>
          <w:rFonts w:hint="eastAsia" w:ascii="微软雅黑" w:hAnsi="微软雅黑" w:eastAsia="微软雅黑" w:cs="微软雅黑"/>
          <w:sz w:val="32"/>
          <w:szCs w:val="32"/>
        </w:rPr>
        <w:t>　逐月领取退役金的退役军人，享受国家扶持退役军人就业创业和教育培训的各项优先优惠政策。因身体状况、技能水平等原因未能就业，以及连续失业一定时间仍未就业的，地方各级人民政府提供有针对性的职业介绍、就业指导等服务；符合就业困难人员条件的，按照规定享受社会保险补贴、公益性岗位安置等就业援助政策。</w:t>
      </w:r>
    </w:p>
    <w:p>
      <w:pPr>
        <w:pStyle w:val="3"/>
        <w:keepNext w:val="0"/>
        <w:keepLines w:val="0"/>
        <w:widowControl/>
        <w:suppressLineNumbers w:val="0"/>
        <w:spacing w:before="0" w:beforeAutospacing="0" w:after="226" w:afterAutospacing="0" w:line="420" w:lineRule="auto"/>
        <w:ind w:left="0" w:right="0"/>
        <w:jc w:val="both"/>
        <w:rPr>
          <w:sz w:val="32"/>
          <w:szCs w:val="32"/>
        </w:rPr>
      </w:pPr>
      <w:r>
        <w:rPr>
          <w:rFonts w:hint="eastAsia" w:ascii="微软雅黑" w:hAnsi="微软雅黑" w:eastAsia="微软雅黑" w:cs="微软雅黑"/>
          <w:sz w:val="32"/>
          <w:szCs w:val="32"/>
        </w:rPr>
        <w:t>　　</w:t>
      </w:r>
      <w:r>
        <w:rPr>
          <w:rStyle w:val="6"/>
          <w:rFonts w:hint="eastAsia" w:ascii="微软雅黑" w:hAnsi="微软雅黑" w:eastAsia="微软雅黑" w:cs="微软雅黑"/>
          <w:sz w:val="32"/>
          <w:szCs w:val="32"/>
        </w:rPr>
        <w:t>第二十四条</w:t>
      </w:r>
      <w:r>
        <w:rPr>
          <w:rFonts w:hint="eastAsia" w:ascii="微软雅黑" w:hAnsi="微软雅黑" w:eastAsia="微软雅黑" w:cs="微软雅黑"/>
          <w:sz w:val="32"/>
          <w:szCs w:val="32"/>
        </w:rPr>
        <w:t>　采取逐月领取退役金方式安置的退役军官和符合随军条件的退役军士，其配偶子女随调随迁入学等，分别按照转业军官和安排工作退役军士有关规定执行。</w:t>
      </w:r>
    </w:p>
    <w:p>
      <w:pPr>
        <w:pStyle w:val="3"/>
        <w:keepNext w:val="0"/>
        <w:keepLines w:val="0"/>
        <w:widowControl/>
        <w:suppressLineNumbers w:val="0"/>
        <w:spacing w:before="0" w:beforeAutospacing="0" w:after="226" w:afterAutospacing="0" w:line="420" w:lineRule="auto"/>
        <w:ind w:left="0" w:right="0"/>
        <w:jc w:val="both"/>
        <w:rPr>
          <w:sz w:val="32"/>
          <w:szCs w:val="32"/>
        </w:rPr>
      </w:pPr>
      <w:r>
        <w:rPr>
          <w:rFonts w:hint="eastAsia" w:ascii="微软雅黑" w:hAnsi="微软雅黑" w:eastAsia="微软雅黑" w:cs="微软雅黑"/>
          <w:sz w:val="32"/>
          <w:szCs w:val="32"/>
        </w:rPr>
        <w:t>　　</w:t>
      </w:r>
      <w:r>
        <w:rPr>
          <w:rStyle w:val="6"/>
          <w:rFonts w:hint="eastAsia" w:ascii="微软雅黑" w:hAnsi="微软雅黑" w:eastAsia="微软雅黑" w:cs="微软雅黑"/>
          <w:sz w:val="32"/>
          <w:szCs w:val="32"/>
        </w:rPr>
        <w:t>第二十五条</w:t>
      </w:r>
      <w:r>
        <w:rPr>
          <w:rFonts w:hint="eastAsia" w:ascii="微软雅黑" w:hAnsi="微软雅黑" w:eastAsia="微软雅黑" w:cs="微软雅黑"/>
          <w:sz w:val="32"/>
          <w:szCs w:val="32"/>
        </w:rPr>
        <w:t>　逐月领取退役金的退役军人去世的，按照国家有关规定发给抚恤金和丧葬补助费，其基本养老、基本医疗保险个人账户和军人职业年金账户资金余额可以继承。</w:t>
      </w:r>
    </w:p>
    <w:p>
      <w:pPr>
        <w:pStyle w:val="3"/>
        <w:keepNext w:val="0"/>
        <w:keepLines w:val="0"/>
        <w:widowControl/>
        <w:suppressLineNumbers w:val="0"/>
        <w:spacing w:before="0" w:beforeAutospacing="0" w:after="226" w:afterAutospacing="0" w:line="420" w:lineRule="auto"/>
        <w:ind w:left="0" w:right="0"/>
        <w:jc w:val="both"/>
        <w:rPr>
          <w:sz w:val="32"/>
          <w:szCs w:val="32"/>
        </w:rPr>
      </w:pPr>
      <w:r>
        <w:rPr>
          <w:rFonts w:hint="eastAsia" w:ascii="微软雅黑" w:hAnsi="微软雅黑" w:eastAsia="微软雅黑" w:cs="微软雅黑"/>
          <w:sz w:val="32"/>
          <w:szCs w:val="32"/>
        </w:rPr>
        <w:t>　　</w:t>
      </w:r>
      <w:r>
        <w:rPr>
          <w:rStyle w:val="6"/>
          <w:rFonts w:hint="eastAsia" w:ascii="微软雅黑" w:hAnsi="微软雅黑" w:eastAsia="微软雅黑" w:cs="微软雅黑"/>
          <w:sz w:val="32"/>
          <w:szCs w:val="32"/>
        </w:rPr>
        <w:t>第二十六条</w:t>
      </w:r>
      <w:r>
        <w:rPr>
          <w:rFonts w:hint="eastAsia" w:ascii="微软雅黑" w:hAnsi="微软雅黑" w:eastAsia="微软雅黑" w:cs="微软雅黑"/>
          <w:sz w:val="32"/>
          <w:szCs w:val="32"/>
        </w:rPr>
        <w:t>　逐月领取退役金退役军人的退役金、地区补助、教育培训、服务管理经费等，由中央和地方按照财政事权和支出责任划分分别承担。</w:t>
      </w:r>
    </w:p>
    <w:p>
      <w:pPr>
        <w:pStyle w:val="3"/>
        <w:keepNext w:val="0"/>
        <w:keepLines w:val="0"/>
        <w:widowControl/>
        <w:suppressLineNumbers w:val="0"/>
        <w:spacing w:before="0" w:beforeAutospacing="0" w:after="226" w:afterAutospacing="0" w:line="420" w:lineRule="auto"/>
        <w:ind w:left="0" w:right="0"/>
        <w:jc w:val="center"/>
        <w:rPr>
          <w:sz w:val="32"/>
          <w:szCs w:val="32"/>
        </w:rPr>
      </w:pPr>
      <w:r>
        <w:rPr>
          <w:rStyle w:val="6"/>
          <w:rFonts w:hint="eastAsia" w:ascii="微软雅黑" w:hAnsi="微软雅黑" w:eastAsia="微软雅黑" w:cs="微软雅黑"/>
          <w:sz w:val="32"/>
          <w:szCs w:val="32"/>
        </w:rPr>
        <w:t>第五章　附　　则</w:t>
      </w:r>
    </w:p>
    <w:p>
      <w:pPr>
        <w:pStyle w:val="3"/>
        <w:keepNext w:val="0"/>
        <w:keepLines w:val="0"/>
        <w:widowControl/>
        <w:suppressLineNumbers w:val="0"/>
        <w:spacing w:before="0" w:beforeAutospacing="0" w:after="226" w:afterAutospacing="0" w:line="420" w:lineRule="auto"/>
        <w:ind w:left="0" w:right="0"/>
        <w:rPr>
          <w:sz w:val="32"/>
          <w:szCs w:val="32"/>
        </w:rPr>
      </w:pPr>
      <w:r>
        <w:rPr>
          <w:rFonts w:hint="eastAsia" w:ascii="微软雅黑" w:hAnsi="微软雅黑" w:eastAsia="微软雅黑" w:cs="微软雅黑"/>
          <w:sz w:val="32"/>
          <w:szCs w:val="32"/>
        </w:rPr>
        <w:t>　　</w:t>
      </w:r>
      <w:r>
        <w:rPr>
          <w:rStyle w:val="6"/>
          <w:rFonts w:hint="eastAsia" w:ascii="微软雅黑" w:hAnsi="微软雅黑" w:eastAsia="微软雅黑" w:cs="微软雅黑"/>
          <w:sz w:val="32"/>
          <w:szCs w:val="32"/>
        </w:rPr>
        <w:t>第二十七条</w:t>
      </w:r>
      <w:r>
        <w:rPr>
          <w:rFonts w:hint="eastAsia" w:ascii="微软雅黑" w:hAnsi="微软雅黑" w:eastAsia="微软雅黑" w:cs="微软雅黑"/>
          <w:sz w:val="32"/>
          <w:szCs w:val="32"/>
        </w:rPr>
        <w:t>　中国人民武装警察部队退役警官、退役警士适用本办法。</w:t>
      </w:r>
    </w:p>
    <w:p>
      <w:pPr>
        <w:pStyle w:val="3"/>
        <w:keepNext w:val="0"/>
        <w:keepLines w:val="0"/>
        <w:widowControl/>
        <w:suppressLineNumbers w:val="0"/>
        <w:spacing w:before="0" w:beforeAutospacing="0" w:after="226" w:afterAutospacing="0" w:line="420" w:lineRule="auto"/>
        <w:ind w:left="0" w:right="0"/>
        <w:rPr>
          <w:sz w:val="32"/>
          <w:szCs w:val="32"/>
        </w:rPr>
      </w:pPr>
      <w:r>
        <w:rPr>
          <w:rFonts w:hint="eastAsia" w:ascii="微软雅黑" w:hAnsi="微软雅黑" w:eastAsia="微软雅黑" w:cs="微软雅黑"/>
          <w:sz w:val="32"/>
          <w:szCs w:val="32"/>
        </w:rPr>
        <w:t>　　本办法有关军官的规定适用于军队文职干部。</w:t>
      </w:r>
    </w:p>
    <w:p>
      <w:pPr>
        <w:pStyle w:val="3"/>
        <w:keepNext w:val="0"/>
        <w:keepLines w:val="0"/>
        <w:widowControl/>
        <w:suppressLineNumbers w:val="0"/>
        <w:spacing w:before="0" w:beforeAutospacing="0" w:after="226" w:afterAutospacing="0" w:line="420" w:lineRule="auto"/>
        <w:ind w:left="0" w:right="0"/>
        <w:rPr>
          <w:sz w:val="32"/>
          <w:szCs w:val="32"/>
        </w:rPr>
      </w:pPr>
      <w:r>
        <w:rPr>
          <w:rFonts w:hint="eastAsia" w:ascii="微软雅黑" w:hAnsi="微软雅黑" w:eastAsia="微软雅黑" w:cs="微软雅黑"/>
          <w:sz w:val="32"/>
          <w:szCs w:val="32"/>
        </w:rPr>
        <w:t>　　在军官制度改革中未参加等级转换的退役军官，参照本办法执行。</w:t>
      </w:r>
    </w:p>
    <w:p>
      <w:pPr>
        <w:pStyle w:val="3"/>
        <w:keepNext w:val="0"/>
        <w:keepLines w:val="0"/>
        <w:widowControl/>
        <w:suppressLineNumbers w:val="0"/>
        <w:spacing w:before="0" w:beforeAutospacing="0" w:after="226" w:afterAutospacing="0" w:line="420" w:lineRule="auto"/>
        <w:ind w:left="0" w:right="0"/>
        <w:rPr>
          <w:sz w:val="32"/>
          <w:szCs w:val="32"/>
        </w:rPr>
      </w:pPr>
      <w:r>
        <w:rPr>
          <w:rFonts w:hint="eastAsia" w:ascii="微软雅黑" w:hAnsi="微软雅黑" w:eastAsia="微软雅黑" w:cs="微软雅黑"/>
          <w:sz w:val="32"/>
          <w:szCs w:val="32"/>
        </w:rPr>
        <w:t>　　新的士兵制度施行后，对应套改新军衔后的军士，适用本办法。</w:t>
      </w:r>
    </w:p>
    <w:p>
      <w:pPr>
        <w:pStyle w:val="3"/>
        <w:keepNext w:val="0"/>
        <w:keepLines w:val="0"/>
        <w:widowControl/>
        <w:suppressLineNumbers w:val="0"/>
        <w:spacing w:before="0" w:beforeAutospacing="0" w:after="226" w:afterAutospacing="0" w:line="420" w:lineRule="auto"/>
        <w:ind w:left="0" w:right="0"/>
        <w:rPr>
          <w:sz w:val="32"/>
          <w:szCs w:val="32"/>
        </w:rPr>
      </w:pPr>
      <w:r>
        <w:rPr>
          <w:rFonts w:hint="eastAsia" w:ascii="微软雅黑" w:hAnsi="微软雅黑" w:eastAsia="微软雅黑" w:cs="微软雅黑"/>
          <w:sz w:val="32"/>
          <w:szCs w:val="32"/>
        </w:rPr>
        <w:t>　　</w:t>
      </w:r>
      <w:r>
        <w:rPr>
          <w:rStyle w:val="6"/>
          <w:rFonts w:hint="eastAsia" w:ascii="微软雅黑" w:hAnsi="微软雅黑" w:eastAsia="微软雅黑" w:cs="微软雅黑"/>
          <w:sz w:val="32"/>
          <w:szCs w:val="32"/>
        </w:rPr>
        <w:t>第二十八条</w:t>
      </w:r>
      <w:r>
        <w:rPr>
          <w:rFonts w:hint="eastAsia" w:ascii="微软雅黑" w:hAnsi="微软雅黑" w:eastAsia="微软雅黑" w:cs="微软雅黑"/>
          <w:sz w:val="32"/>
          <w:szCs w:val="32"/>
        </w:rPr>
        <w:t>　本办法由退役军人事务部和中央军委政治工作部负责解释。</w:t>
      </w:r>
    </w:p>
    <w:p>
      <w:pPr>
        <w:pStyle w:val="3"/>
        <w:keepNext w:val="0"/>
        <w:keepLines w:val="0"/>
        <w:widowControl/>
        <w:suppressLineNumbers w:val="0"/>
        <w:spacing w:before="0" w:beforeAutospacing="0" w:after="226" w:afterAutospacing="0" w:line="420" w:lineRule="auto"/>
        <w:ind w:left="0" w:right="0" w:firstLine="640"/>
        <w:rPr>
          <w:rFonts w:hint="eastAsia" w:ascii="微软雅黑" w:hAnsi="微软雅黑" w:eastAsia="微软雅黑" w:cs="微软雅黑"/>
          <w:sz w:val="32"/>
          <w:szCs w:val="32"/>
        </w:rPr>
      </w:pPr>
      <w:r>
        <w:rPr>
          <w:rStyle w:val="6"/>
          <w:rFonts w:hint="eastAsia" w:ascii="微软雅黑" w:hAnsi="微软雅黑" w:eastAsia="微软雅黑" w:cs="微软雅黑"/>
          <w:sz w:val="32"/>
          <w:szCs w:val="32"/>
        </w:rPr>
        <w:t>第二十九条</w:t>
      </w:r>
      <w:r>
        <w:rPr>
          <w:rFonts w:hint="eastAsia" w:ascii="微软雅黑" w:hAnsi="微软雅黑" w:eastAsia="微软雅黑" w:cs="微软雅黑"/>
          <w:sz w:val="32"/>
          <w:szCs w:val="32"/>
        </w:rPr>
        <w:t>　本办法自发布之日起施行。</w:t>
      </w:r>
    </w:p>
    <w:p>
      <w:pPr>
        <w:pStyle w:val="3"/>
        <w:keepNext w:val="0"/>
        <w:keepLines w:val="0"/>
        <w:widowControl/>
        <w:suppressLineNumbers w:val="0"/>
        <w:spacing w:before="0" w:beforeAutospacing="0" w:after="226" w:afterAutospacing="0" w:line="420" w:lineRule="auto"/>
        <w:ind w:left="0" w:right="0" w:firstLine="640"/>
        <w:rPr>
          <w:rFonts w:hint="eastAsia" w:ascii="微软雅黑" w:hAnsi="微软雅黑" w:eastAsia="微软雅黑" w:cs="微软雅黑"/>
          <w:sz w:val="32"/>
          <w:szCs w:val="32"/>
          <w:lang w:eastAsia="zh-CN"/>
        </w:rPr>
      </w:pPr>
      <w:r>
        <w:rPr>
          <w:rFonts w:hint="eastAsia" w:ascii="微软雅黑" w:hAnsi="微软雅黑" w:eastAsia="微软雅黑" w:cs="微软雅黑"/>
          <w:sz w:val="32"/>
          <w:szCs w:val="32"/>
          <w:lang w:eastAsia="zh-CN"/>
        </w:rPr>
        <w:drawing>
          <wp:inline distT="0" distB="0" distL="114300" distR="114300">
            <wp:extent cx="5206365" cy="2966085"/>
            <wp:effectExtent l="0" t="0" r="13335" b="5715"/>
            <wp:docPr id="1" name="图片 1" descr="1111111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111111111"/>
                    <pic:cNvPicPr>
                      <a:picLocks noChangeAspect="1"/>
                    </pic:cNvPicPr>
                  </pic:nvPicPr>
                  <pic:blipFill>
                    <a:blip r:embed="rId4"/>
                    <a:stretch>
                      <a:fillRect/>
                    </a:stretch>
                  </pic:blipFill>
                  <pic:spPr>
                    <a:xfrm>
                      <a:off x="0" y="0"/>
                      <a:ext cx="5206365" cy="2966085"/>
                    </a:xfrm>
                    <a:prstGeom prst="rect">
                      <a:avLst/>
                    </a:prstGeom>
                  </pic:spPr>
                </pic:pic>
              </a:graphicData>
            </a:graphic>
          </wp:inline>
        </w:drawing>
      </w:r>
    </w:p>
    <w:p>
      <w:pPr>
        <w:pStyle w:val="3"/>
        <w:keepNext w:val="0"/>
        <w:keepLines w:val="0"/>
        <w:widowControl/>
        <w:suppressLineNumbers w:val="0"/>
        <w:spacing w:before="0" w:beforeAutospacing="0" w:after="226" w:afterAutospacing="0" w:line="420" w:lineRule="auto"/>
        <w:ind w:left="0" w:right="0" w:firstLine="640"/>
        <w:rPr>
          <w:rFonts w:hint="eastAsia" w:ascii="微软雅黑" w:hAnsi="微软雅黑" w:eastAsia="微软雅黑" w:cs="微软雅黑"/>
          <w:sz w:val="32"/>
          <w:szCs w:val="32"/>
          <w:lang w:eastAsia="zh-CN"/>
        </w:rPr>
      </w:pPr>
      <w:r>
        <w:rPr>
          <w:rFonts w:hint="eastAsia" w:ascii="微软雅黑" w:hAnsi="微软雅黑" w:eastAsia="微软雅黑" w:cs="微软雅黑"/>
          <w:sz w:val="32"/>
          <w:szCs w:val="32"/>
          <w:lang w:eastAsia="zh-CN"/>
        </w:rPr>
        <w:drawing>
          <wp:inline distT="0" distB="0" distL="114300" distR="114300">
            <wp:extent cx="5273040" cy="2966085"/>
            <wp:effectExtent l="0" t="0" r="3810" b="5715"/>
            <wp:docPr id="2" name="图片 2" descr="22222222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22222222222"/>
                    <pic:cNvPicPr>
                      <a:picLocks noChangeAspect="1"/>
                    </pic:cNvPicPr>
                  </pic:nvPicPr>
                  <pic:blipFill>
                    <a:blip r:embed="rId5"/>
                    <a:stretch>
                      <a:fillRect/>
                    </a:stretch>
                  </pic:blipFill>
                  <pic:spPr>
                    <a:xfrm>
                      <a:off x="0" y="0"/>
                      <a:ext cx="5273040" cy="2966085"/>
                    </a:xfrm>
                    <a:prstGeom prst="rect">
                      <a:avLst/>
                    </a:prstGeom>
                  </pic:spPr>
                </pic:pic>
              </a:graphicData>
            </a:graphic>
          </wp:inline>
        </w:drawing>
      </w:r>
    </w:p>
    <w:p>
      <w:pPr>
        <w:pStyle w:val="3"/>
        <w:keepNext w:val="0"/>
        <w:keepLines w:val="0"/>
        <w:widowControl/>
        <w:suppressLineNumbers w:val="0"/>
        <w:spacing w:before="0" w:beforeAutospacing="0" w:after="226" w:afterAutospacing="0" w:line="420" w:lineRule="auto"/>
        <w:ind w:left="0" w:right="0"/>
        <w:jc w:val="center"/>
        <w:rPr>
          <w:rFonts w:hint="eastAsia" w:ascii="微软雅黑" w:hAnsi="微软雅黑" w:eastAsia="微软雅黑" w:cs="微软雅黑"/>
          <w:sz w:val="28"/>
          <w:szCs w:val="28"/>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Wingdings">
    <w:panose1 w:val="05000000000000000000"/>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Y4NjE3ZWViNDUxNTMxYmMzMjVlNTU3ODk5MjBkNjIifQ=="/>
  </w:docVars>
  <w:rsids>
    <w:rsidRoot w:val="00000000"/>
    <w:rsid w:val="192B12EA"/>
    <w:rsid w:val="20B87907"/>
    <w:rsid w:val="379B5AF9"/>
    <w:rsid w:val="68AA71D1"/>
    <w:rsid w:val="6D154B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FollowedHyperlink"/>
    <w:basedOn w:val="5"/>
    <w:qFormat/>
    <w:uiPriority w:val="0"/>
    <w:rPr>
      <w:color w:val="000000"/>
      <w:u w:val="none"/>
    </w:rPr>
  </w:style>
  <w:style w:type="character" w:styleId="8">
    <w:name w:val="Hyperlink"/>
    <w:basedOn w:val="5"/>
    <w:qFormat/>
    <w:uiPriority w:val="0"/>
    <w:rPr>
      <w:color w:val="000000"/>
      <w:u w:val="none"/>
    </w:rPr>
  </w:style>
  <w:style w:type="character" w:customStyle="1" w:styleId="9">
    <w:name w:val="close"/>
    <w:basedOn w:val="5"/>
    <w:qFormat/>
    <w:uiPriority w:val="0"/>
    <w:rPr>
      <w:b/>
      <w:bCs/>
      <w:color w:val="FFFFFF"/>
      <w:sz w:val="30"/>
      <w:szCs w:val="30"/>
      <w:shd w:val="clear" w:fill="CFE7F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Pages>
  <Words>5137</Words>
  <Characters>5231</Characters>
  <Lines>0</Lines>
  <Paragraphs>0</Paragraphs>
  <TotalTime>10</TotalTime>
  <ScaleCrop>false</ScaleCrop>
  <LinksUpToDate>false</LinksUpToDate>
  <CharactersWithSpaces>5565</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2022-09-30T08:06:00Z</dcterms:created>
  <dc:creator>Administrator</dc:creator>
  <cp:lastModifiedBy>WPS_1650012024</cp:lastModifiedBy>
  <dcterms:modified xsi:type="dcterms:W3CDTF">2022-09-30T08:53:02Z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114BBE29753346278A06966D48E93512</vt:lpwstr>
  </property>
</Properties>
</file>