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bottom w:val="none" w:color="auto" w:sz="0" w:space="0"/>
        </w:pBdr>
        <w:shd w:val="clear" w:fill="FFFFFF"/>
        <w:spacing w:before="0" w:beforeAutospacing="0" w:after="0" w:afterAutospacing="0"/>
        <w:ind w:left="0" w:right="0"/>
        <w:jc w:val="left"/>
        <w:rPr>
          <w:rFonts w:hint="eastAsia" w:ascii="微软雅黑" w:hAnsi="微软雅黑" w:eastAsia="微软雅黑" w:cs="微软雅黑"/>
          <w:b/>
          <w:bCs/>
          <w:color w:val="000000"/>
          <w:spacing w:val="170"/>
          <w:kern w:val="0"/>
          <w:sz w:val="34"/>
          <w:szCs w:val="34"/>
          <w:shd w:val="clear" w:fill="FFFFFF"/>
          <w:lang w:val="en-US" w:eastAsia="zh-CN" w:bidi="ar"/>
        </w:rPr>
      </w:pPr>
      <w:r>
        <w:rPr>
          <w:rFonts w:hint="eastAsia" w:ascii="微软雅黑" w:hAnsi="微软雅黑" w:eastAsia="微软雅黑" w:cs="微软雅黑"/>
          <w:b/>
          <w:bCs/>
          <w:color w:val="000000"/>
          <w:spacing w:val="170"/>
          <w:kern w:val="0"/>
          <w:sz w:val="34"/>
          <w:szCs w:val="34"/>
          <w:shd w:val="clear" w:fill="FFFFFF"/>
          <w:lang w:val="en-US" w:eastAsia="zh-CN" w:bidi="ar"/>
        </w:rPr>
        <w:t xml:space="preserve"> 山西省退役军人事务厅</w:t>
      </w:r>
    </w:p>
    <w:p>
      <w:pPr>
        <w:keepNext w:val="0"/>
        <w:keepLines w:val="0"/>
        <w:widowControl/>
        <w:suppressLineNumbers w:val="0"/>
        <w:pBdr>
          <w:top w:val="none" w:color="auto" w:sz="0" w:space="0"/>
          <w:bottom w:val="none" w:color="auto" w:sz="0" w:space="0"/>
        </w:pBdr>
        <w:shd w:val="clear" w:fill="FFFFFF"/>
        <w:spacing w:before="0" w:beforeAutospacing="0" w:after="0" w:afterAutospacing="0"/>
        <w:ind w:left="0" w:right="0"/>
        <w:jc w:val="left"/>
        <w:rPr>
          <w:rFonts w:hint="eastAsia" w:ascii="微软雅黑" w:hAnsi="微软雅黑" w:eastAsia="微软雅黑" w:cs="微软雅黑"/>
          <w:b/>
          <w:bCs/>
          <w:color w:val="000000"/>
          <w:spacing w:val="34"/>
          <w:kern w:val="0"/>
          <w:sz w:val="34"/>
          <w:szCs w:val="34"/>
          <w:shd w:val="clear" w:fill="FFFFFF"/>
          <w:lang w:val="en-US" w:eastAsia="zh-CN" w:bidi="ar"/>
        </w:rPr>
      </w:pPr>
      <w:r>
        <w:rPr>
          <w:rFonts w:hint="eastAsia" w:ascii="微软雅黑" w:hAnsi="微软雅黑" w:eastAsia="微软雅黑" w:cs="微软雅黑"/>
          <w:b/>
          <w:bCs/>
          <w:color w:val="000000"/>
          <w:spacing w:val="170"/>
          <w:kern w:val="0"/>
          <w:sz w:val="34"/>
          <w:szCs w:val="34"/>
          <w:shd w:val="clear" w:fill="FFFFFF"/>
          <w:lang w:val="en-US" w:eastAsia="zh-CN" w:bidi="ar"/>
        </w:rPr>
        <w:t xml:space="preserve"> </w:t>
      </w:r>
      <w:r>
        <w:rPr>
          <w:rFonts w:hint="eastAsia" w:ascii="微软雅黑" w:hAnsi="微软雅黑" w:eastAsia="微软雅黑" w:cs="微软雅黑"/>
          <w:b/>
          <w:bCs/>
          <w:color w:val="000000"/>
          <w:spacing w:val="34"/>
          <w:kern w:val="0"/>
          <w:sz w:val="34"/>
          <w:szCs w:val="34"/>
          <w:shd w:val="clear" w:fill="FFFFFF"/>
          <w:lang w:val="en-US" w:eastAsia="zh-CN" w:bidi="ar"/>
        </w:rPr>
        <w:t xml:space="preserve">中共山西省委机构编制委员会办公室 </w:t>
      </w:r>
    </w:p>
    <w:p>
      <w:pPr>
        <w:keepNext w:val="0"/>
        <w:keepLines w:val="0"/>
        <w:pageBreakBefore w:val="0"/>
        <w:widowControl/>
        <w:suppressLineNumbers w:val="0"/>
        <w:pBdr>
          <w:top w:val="none" w:color="auto" w:sz="0" w:space="0"/>
          <w:bottom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firstLine="7115" w:firstLineChars="1400"/>
        <w:jc w:val="left"/>
        <w:textAlignment w:val="auto"/>
        <w:rPr>
          <w:rFonts w:hint="default" w:ascii="微软雅黑" w:hAnsi="微软雅黑" w:eastAsia="微软雅黑" w:cs="微软雅黑"/>
          <w:b/>
          <w:bCs/>
          <w:color w:val="000000"/>
          <w:spacing w:val="34"/>
          <w:kern w:val="0"/>
          <w:sz w:val="44"/>
          <w:szCs w:val="44"/>
          <w:shd w:val="clear" w:fill="FFFFFF"/>
          <w:lang w:val="en-US" w:eastAsia="zh-CN" w:bidi="ar"/>
        </w:rPr>
      </w:pPr>
      <w:r>
        <w:rPr>
          <w:rFonts w:hint="eastAsia" w:ascii="微软雅黑" w:hAnsi="微软雅黑" w:eastAsia="微软雅黑" w:cs="微软雅黑"/>
          <w:b/>
          <w:bCs/>
          <w:color w:val="000000"/>
          <w:spacing w:val="34"/>
          <w:kern w:val="0"/>
          <w:sz w:val="44"/>
          <w:szCs w:val="44"/>
          <w:shd w:val="clear" w:fill="FFFFFF"/>
          <w:lang w:val="en-US" w:eastAsia="zh-CN" w:bidi="ar"/>
        </w:rPr>
        <w:t>文件</w:t>
      </w:r>
    </w:p>
    <w:p>
      <w:pPr>
        <w:keepNext w:val="0"/>
        <w:keepLines w:val="0"/>
        <w:widowControl/>
        <w:suppressLineNumbers w:val="0"/>
        <w:pBdr>
          <w:top w:val="none" w:color="auto" w:sz="0" w:space="0"/>
          <w:bottom w:val="none" w:color="auto" w:sz="0" w:space="0"/>
        </w:pBdr>
        <w:shd w:val="clear" w:fill="FFFFFF"/>
        <w:spacing w:before="0" w:beforeAutospacing="0" w:after="0" w:afterAutospacing="0"/>
        <w:ind w:left="0" w:right="0"/>
        <w:jc w:val="left"/>
        <w:rPr>
          <w:rFonts w:hint="eastAsia" w:ascii="微软雅黑" w:hAnsi="微软雅黑" w:eastAsia="微软雅黑" w:cs="微软雅黑"/>
          <w:b/>
          <w:bCs/>
          <w:color w:val="000000"/>
          <w:spacing w:val="425"/>
          <w:kern w:val="0"/>
          <w:sz w:val="34"/>
          <w:szCs w:val="34"/>
          <w:shd w:val="clear" w:fill="FFFFFF"/>
          <w:lang w:val="en-US" w:eastAsia="zh-CN" w:bidi="ar"/>
        </w:rPr>
      </w:pPr>
      <w:r>
        <w:rPr>
          <w:rFonts w:hint="eastAsia" w:ascii="微软雅黑" w:hAnsi="微软雅黑" w:eastAsia="微软雅黑" w:cs="微软雅黑"/>
          <w:b/>
          <w:bCs/>
          <w:color w:val="000000"/>
          <w:spacing w:val="198"/>
          <w:kern w:val="0"/>
          <w:sz w:val="34"/>
          <w:szCs w:val="34"/>
          <w:shd w:val="clear" w:fill="FFFFFF"/>
          <w:lang w:val="en-US" w:eastAsia="zh-CN" w:bidi="ar"/>
        </w:rPr>
        <w:t xml:space="preserve"> </w:t>
      </w:r>
      <w:r>
        <w:rPr>
          <w:rFonts w:hint="eastAsia" w:ascii="微软雅黑" w:hAnsi="微软雅黑" w:eastAsia="微软雅黑" w:cs="微软雅黑"/>
          <w:b/>
          <w:bCs/>
          <w:color w:val="000000"/>
          <w:spacing w:val="425"/>
          <w:kern w:val="0"/>
          <w:sz w:val="34"/>
          <w:szCs w:val="34"/>
          <w:shd w:val="clear" w:fill="FFFFFF"/>
          <w:lang w:val="en-US" w:eastAsia="zh-CN" w:bidi="ar"/>
        </w:rPr>
        <w:t>山西省教育厅</w:t>
      </w:r>
    </w:p>
    <w:p>
      <w:pPr>
        <w:keepNext w:val="0"/>
        <w:keepLines w:val="0"/>
        <w:widowControl/>
        <w:suppressLineNumbers w:val="0"/>
        <w:pBdr>
          <w:top w:val="none" w:color="auto" w:sz="0" w:space="0"/>
          <w:bottom w:val="none" w:color="auto" w:sz="0" w:space="0"/>
        </w:pBdr>
        <w:shd w:val="clear" w:fill="FFFFFF"/>
        <w:spacing w:before="0" w:beforeAutospacing="0" w:after="0" w:afterAutospacing="0"/>
        <w:ind w:left="0" w:right="0" w:firstLine="510" w:firstLineChars="100"/>
        <w:jc w:val="left"/>
        <w:rPr>
          <w:rFonts w:hint="eastAsia" w:ascii="微软雅黑" w:hAnsi="微软雅黑" w:eastAsia="微软雅黑" w:cs="微软雅黑"/>
          <w:b/>
          <w:bCs/>
          <w:color w:val="000000"/>
          <w:spacing w:val="85"/>
          <w:kern w:val="0"/>
          <w:sz w:val="34"/>
          <w:szCs w:val="34"/>
          <w:shd w:val="clear" w:fill="FFFFFF"/>
          <w:lang w:val="en-US" w:eastAsia="zh-CN" w:bidi="ar"/>
        </w:rPr>
      </w:pPr>
      <w:r>
        <w:rPr>
          <w:rFonts w:hint="eastAsia" w:ascii="微软雅黑" w:hAnsi="微软雅黑" w:eastAsia="微软雅黑" w:cs="微软雅黑"/>
          <w:b/>
          <w:bCs/>
          <w:color w:val="000000"/>
          <w:spacing w:val="85"/>
          <w:kern w:val="0"/>
          <w:sz w:val="34"/>
          <w:szCs w:val="34"/>
          <w:shd w:val="clear" w:fill="FFFFFF"/>
          <w:lang w:val="en-US" w:eastAsia="zh-CN" w:bidi="ar"/>
        </w:rPr>
        <w:t>山西省人力资源和社会保障厅</w:t>
      </w:r>
    </w:p>
    <w:p>
      <w:pPr>
        <w:keepNext w:val="0"/>
        <w:keepLines w:val="0"/>
        <w:widowControl/>
        <w:suppressLineNumbers w:val="0"/>
        <w:pBdr>
          <w:top w:val="none" w:color="auto" w:sz="0" w:space="0"/>
          <w:bottom w:val="none" w:color="auto" w:sz="0" w:space="0"/>
        </w:pBdr>
        <w:shd w:val="clear" w:fill="FFFFFF"/>
        <w:spacing w:before="0" w:beforeAutospacing="0" w:after="0" w:afterAutospacing="0"/>
        <w:ind w:left="0" w:right="0" w:firstLine="510" w:firstLineChars="100"/>
        <w:jc w:val="left"/>
        <w:rPr>
          <w:rFonts w:hint="eastAsia" w:ascii="微软雅黑" w:hAnsi="微软雅黑" w:eastAsia="微软雅黑" w:cs="微软雅黑"/>
          <w:b/>
          <w:bCs/>
          <w:color w:val="000000"/>
          <w:spacing w:val="85"/>
          <w:kern w:val="0"/>
          <w:sz w:val="34"/>
          <w:szCs w:val="34"/>
          <w:shd w:val="clear" w:fill="FFFFFF"/>
          <w:lang w:val="en-US" w:eastAsia="zh-CN" w:bidi="ar"/>
        </w:rPr>
      </w:pPr>
    </w:p>
    <w:p>
      <w:pPr>
        <w:keepNext w:val="0"/>
        <w:keepLines w:val="0"/>
        <w:widowControl/>
        <w:suppressLineNumbers w:val="0"/>
        <w:pBdr>
          <w:top w:val="none" w:color="auto" w:sz="0" w:space="0"/>
          <w:bottom w:val="single" w:color="auto" w:sz="4" w:space="0"/>
        </w:pBdr>
        <w:shd w:val="clear" w:fill="FFFFFF"/>
        <w:spacing w:before="0" w:beforeAutospacing="0" w:after="0" w:afterAutospacing="0" w:line="600" w:lineRule="auto"/>
        <w:ind w:left="0" w:right="0" w:firstLine="450" w:firstLineChars="100"/>
        <w:jc w:val="center"/>
        <w:rPr>
          <w:rFonts w:hint="eastAsia" w:ascii="微软雅黑" w:hAnsi="微软雅黑" w:eastAsia="微软雅黑" w:cs="微软雅黑"/>
          <w:b/>
          <w:bCs/>
          <w:color w:val="000000"/>
          <w:spacing w:val="85"/>
          <w:kern w:val="0"/>
          <w:sz w:val="28"/>
          <w:szCs w:val="28"/>
          <w:u w:val="none"/>
          <w:shd w:val="clear" w:fill="FFFFFF"/>
          <w:lang w:val="en-US" w:eastAsia="zh-CN" w:bidi="ar"/>
        </w:rPr>
      </w:pPr>
      <w:r>
        <w:rPr>
          <w:rFonts w:hint="eastAsia" w:ascii="微软雅黑" w:hAnsi="微软雅黑" w:eastAsia="微软雅黑" w:cs="微软雅黑"/>
          <w:b/>
          <w:bCs/>
          <w:color w:val="000000"/>
          <w:spacing w:val="85"/>
          <w:kern w:val="0"/>
          <w:sz w:val="28"/>
          <w:szCs w:val="28"/>
          <w:u w:val="none"/>
          <w:shd w:val="clear" w:fill="FFFFFF"/>
          <w:lang w:val="en-US" w:eastAsia="zh-CN" w:bidi="ar"/>
        </w:rPr>
        <w:t>晋退役军人发〔2023〕3号</w:t>
      </w:r>
    </w:p>
    <w:p>
      <w:pPr>
        <w:keepNext w:val="0"/>
        <w:keepLines w:val="0"/>
        <w:widowControl/>
        <w:suppressLineNumbers w:val="0"/>
        <w:pBdr>
          <w:top w:val="single" w:color="auto" w:sz="4" w:space="0"/>
          <w:bottom w:val="single" w:color="auto" w:sz="4" w:space="0"/>
        </w:pBdr>
        <w:shd w:val="clear" w:fill="FFFFFF"/>
        <w:spacing w:before="0" w:beforeAutospacing="0" w:after="0" w:afterAutospacing="0" w:line="600" w:lineRule="auto"/>
        <w:ind w:left="0" w:right="0" w:firstLine="450" w:firstLineChars="100"/>
        <w:jc w:val="center"/>
        <w:rPr>
          <w:rFonts w:hint="eastAsia" w:ascii="微软雅黑" w:hAnsi="微软雅黑" w:eastAsia="微软雅黑" w:cs="微软雅黑"/>
          <w:b/>
          <w:bCs/>
          <w:color w:val="000000"/>
          <w:spacing w:val="85"/>
          <w:kern w:val="0"/>
          <w:sz w:val="28"/>
          <w:szCs w:val="28"/>
          <w:u w:val="none"/>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eastAsia" w:ascii="微软雅黑" w:hAnsi="微软雅黑" w:eastAsia="微软雅黑" w:cs="微软雅黑"/>
          <w:b/>
          <w:bCs/>
          <w:color w:val="000000"/>
          <w:spacing w:val="45"/>
          <w:kern w:val="0"/>
          <w:sz w:val="28"/>
          <w:szCs w:val="28"/>
          <w:u w:val="none"/>
          <w:shd w:val="clear" w:fill="FFFFFF"/>
          <w:lang w:val="en-US" w:eastAsia="zh-CN" w:bidi="ar"/>
        </w:rPr>
      </w:pPr>
      <w:r>
        <w:rPr>
          <w:rFonts w:hint="eastAsia" w:ascii="微软雅黑" w:hAnsi="微软雅黑" w:eastAsia="微软雅黑" w:cs="微软雅黑"/>
          <w:b/>
          <w:bCs/>
          <w:color w:val="000000"/>
          <w:spacing w:val="45"/>
          <w:kern w:val="0"/>
          <w:sz w:val="28"/>
          <w:szCs w:val="28"/>
          <w:u w:val="none"/>
          <w:shd w:val="clear" w:fill="FFFFFF"/>
          <w:lang w:val="en-US" w:eastAsia="zh-CN" w:bidi="ar"/>
        </w:rPr>
        <w:t>山西省退役军人事务厅</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eastAsia" w:ascii="微软雅黑" w:hAnsi="微软雅黑" w:eastAsia="微软雅黑" w:cs="微软雅黑"/>
          <w:b/>
          <w:bCs/>
          <w:color w:val="000000"/>
          <w:spacing w:val="45"/>
          <w:kern w:val="0"/>
          <w:sz w:val="28"/>
          <w:szCs w:val="28"/>
          <w:u w:val="none"/>
          <w:shd w:val="clear" w:fill="FFFFFF"/>
          <w:lang w:val="en-US" w:eastAsia="zh-CN" w:bidi="ar"/>
        </w:rPr>
      </w:pPr>
      <w:r>
        <w:rPr>
          <w:rFonts w:hint="eastAsia" w:ascii="微软雅黑" w:hAnsi="微软雅黑" w:eastAsia="微软雅黑" w:cs="微软雅黑"/>
          <w:b/>
          <w:bCs/>
          <w:color w:val="000000"/>
          <w:spacing w:val="45"/>
          <w:kern w:val="0"/>
          <w:sz w:val="28"/>
          <w:szCs w:val="28"/>
          <w:u w:val="none"/>
          <w:shd w:val="clear" w:fill="FFFFFF"/>
          <w:lang w:val="en-US" w:eastAsia="zh-CN" w:bidi="ar"/>
        </w:rPr>
        <w:t>中共山西省委机构编制委员会办公室</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firstLine="370" w:firstLineChars="100"/>
        <w:jc w:val="both"/>
        <w:textAlignment w:val="auto"/>
        <w:rPr>
          <w:rFonts w:hint="eastAsia" w:ascii="微软雅黑" w:hAnsi="微软雅黑" w:eastAsia="微软雅黑" w:cs="微软雅黑"/>
          <w:b/>
          <w:bCs/>
          <w:color w:val="000000"/>
          <w:spacing w:val="45"/>
          <w:kern w:val="0"/>
          <w:sz w:val="28"/>
          <w:szCs w:val="28"/>
          <w:u w:val="none"/>
          <w:shd w:val="clear" w:fill="FFFFFF"/>
          <w:lang w:val="en-US" w:eastAsia="zh-CN" w:bidi="ar"/>
        </w:rPr>
      </w:pPr>
      <w:r>
        <w:rPr>
          <w:rFonts w:hint="eastAsia" w:ascii="微软雅黑" w:hAnsi="微软雅黑" w:eastAsia="微软雅黑" w:cs="微软雅黑"/>
          <w:b/>
          <w:bCs/>
          <w:color w:val="000000"/>
          <w:spacing w:val="45"/>
          <w:kern w:val="0"/>
          <w:sz w:val="28"/>
          <w:szCs w:val="28"/>
          <w:u w:val="none"/>
          <w:shd w:val="clear" w:fill="FFFFFF"/>
          <w:lang w:val="en-US" w:eastAsia="zh-CN" w:bidi="ar"/>
        </w:rPr>
        <w:t>山西省教育厅  山西省人力资源和社会保障厅</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firstLine="370" w:firstLineChars="100"/>
        <w:jc w:val="center"/>
        <w:textAlignment w:val="auto"/>
        <w:rPr>
          <w:rFonts w:hint="eastAsia" w:ascii="微软雅黑" w:hAnsi="微软雅黑" w:eastAsia="微软雅黑" w:cs="微软雅黑"/>
          <w:b/>
          <w:bCs/>
          <w:color w:val="000000"/>
          <w:spacing w:val="45"/>
          <w:kern w:val="0"/>
          <w:sz w:val="28"/>
          <w:szCs w:val="28"/>
          <w:u w:val="none"/>
          <w:shd w:val="clear" w:fill="FFFFFF"/>
          <w:lang w:val="en-US" w:eastAsia="zh-CN" w:bidi="ar"/>
        </w:rPr>
      </w:pPr>
      <w:r>
        <w:rPr>
          <w:rFonts w:hint="eastAsia" w:ascii="微软雅黑" w:hAnsi="微软雅黑" w:eastAsia="微软雅黑" w:cs="微软雅黑"/>
          <w:b/>
          <w:bCs/>
          <w:color w:val="000000"/>
          <w:spacing w:val="45"/>
          <w:kern w:val="0"/>
          <w:sz w:val="28"/>
          <w:szCs w:val="28"/>
          <w:u w:val="none"/>
          <w:shd w:val="clear" w:fill="FFFFFF"/>
          <w:lang w:val="en-US" w:eastAsia="zh-CN" w:bidi="ar"/>
        </w:rPr>
        <w:t>印发《关于促进优秀退役军人到中小学任教的工作方案（试行）》的通知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firstLine="370" w:firstLineChars="100"/>
        <w:jc w:val="center"/>
        <w:textAlignment w:val="auto"/>
        <w:rPr>
          <w:rFonts w:hint="eastAsia" w:ascii="微软雅黑" w:hAnsi="微软雅黑" w:eastAsia="微软雅黑" w:cs="微软雅黑"/>
          <w:b/>
          <w:bCs/>
          <w:color w:val="000000"/>
          <w:spacing w:val="45"/>
          <w:kern w:val="0"/>
          <w:sz w:val="28"/>
          <w:szCs w:val="28"/>
          <w:u w:val="none"/>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jc w:val="both"/>
        <w:textAlignment w:val="auto"/>
        <w:rPr>
          <w:rFonts w:hint="eastAsia" w:ascii="仿宋_GB2312" w:hAnsi="仿宋_GB2312" w:eastAsia="仿宋_GB2312" w:cs="仿宋_GB2312"/>
          <w:b w:val="0"/>
          <w:bCs w:val="0"/>
          <w:color w:val="000000"/>
          <w:spacing w:val="17"/>
          <w:kern w:val="0"/>
          <w:sz w:val="32"/>
          <w:szCs w:val="32"/>
          <w:u w:val="none"/>
          <w:shd w:val="clear" w:fill="FFFFFF"/>
          <w:lang w:val="en-US" w:eastAsia="zh-CN" w:bidi="ar"/>
        </w:rPr>
      </w:pPr>
      <w:r>
        <w:rPr>
          <w:rFonts w:hint="eastAsia" w:ascii="仿宋_GB2312" w:hAnsi="仿宋_GB2312" w:eastAsia="仿宋_GB2312" w:cs="仿宋_GB2312"/>
          <w:b w:val="0"/>
          <w:bCs w:val="0"/>
          <w:color w:val="000000"/>
          <w:spacing w:val="17"/>
          <w:kern w:val="0"/>
          <w:sz w:val="32"/>
          <w:szCs w:val="32"/>
          <w:u w:val="none"/>
          <w:shd w:val="clear" w:fill="FFFFFF"/>
          <w:lang w:val="en-US" w:eastAsia="zh-CN" w:bidi="ar"/>
        </w:rPr>
        <w:t>各市退役军人局，市委编办，市教育局、人社局：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firstLine="776"/>
        <w:jc w:val="both"/>
        <w:textAlignment w:val="auto"/>
        <w:rPr>
          <w:rFonts w:hint="eastAsia" w:ascii="仿宋_GB2312" w:hAnsi="仿宋_GB2312" w:eastAsia="仿宋_GB2312" w:cs="仿宋_GB2312"/>
          <w:b w:val="0"/>
          <w:bCs w:val="0"/>
          <w:color w:val="000000"/>
          <w:spacing w:val="17"/>
          <w:kern w:val="0"/>
          <w:sz w:val="32"/>
          <w:szCs w:val="32"/>
          <w:u w:val="none"/>
          <w:shd w:val="clear" w:fill="FFFFFF"/>
          <w:lang w:val="en-US" w:eastAsia="zh-CN" w:bidi="ar"/>
        </w:rPr>
      </w:pPr>
      <w:r>
        <w:rPr>
          <w:rFonts w:hint="eastAsia" w:ascii="仿宋_GB2312" w:hAnsi="仿宋_GB2312" w:eastAsia="仿宋_GB2312" w:cs="仿宋_GB2312"/>
          <w:b w:val="0"/>
          <w:bCs w:val="0"/>
          <w:color w:val="000000"/>
          <w:spacing w:val="17"/>
          <w:kern w:val="0"/>
          <w:sz w:val="32"/>
          <w:szCs w:val="32"/>
          <w:u w:val="none"/>
          <w:shd w:val="clear" w:fill="FFFFFF"/>
          <w:lang w:val="en-US" w:eastAsia="zh-CN" w:bidi="ar"/>
        </w:rPr>
        <w:t>根据退役军人事务部、教育部、人力资源社会保障部《关于促进优秀退役军人到中小学任教的意见》（退役军人部发〔2022〕46号）精神，结合我省工作实际，研究制定了《关于促进优秀退役军人到中小学任教的工作方案（试行）》，现印发你们，请遵照执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firstLine="776"/>
        <w:jc w:val="both"/>
        <w:textAlignment w:val="auto"/>
        <w:rPr>
          <w:rFonts w:hint="default" w:ascii="仿宋_GB2312" w:hAnsi="仿宋_GB2312" w:eastAsia="仿宋_GB2312" w:cs="仿宋_GB2312"/>
          <w:b w:val="0"/>
          <w:bCs w:val="0"/>
          <w:color w:val="000000"/>
          <w:spacing w:val="17"/>
          <w:kern w:val="0"/>
          <w:sz w:val="32"/>
          <w:szCs w:val="32"/>
          <w:u w:val="none"/>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jc w:val="both"/>
        <w:textAlignment w:val="auto"/>
        <w:rPr>
          <w:rFonts w:hint="eastAsia" w:ascii="仿宋_GB2312" w:hAnsi="仿宋_GB2312" w:eastAsia="仿宋_GB2312" w:cs="仿宋_GB2312"/>
          <w:b w:val="0"/>
          <w:bCs w:val="0"/>
          <w:color w:val="000000"/>
          <w:spacing w:val="0"/>
          <w:kern w:val="0"/>
          <w:sz w:val="30"/>
          <w:szCs w:val="30"/>
          <w:u w:val="none"/>
          <w:shd w:val="clear" w:fill="FFFFFF"/>
          <w:lang w:val="en-US" w:eastAsia="zh-CN" w:bidi="ar"/>
        </w:rPr>
      </w:pPr>
      <w:r>
        <w:rPr>
          <w:rFonts w:hint="eastAsia" w:ascii="仿宋_GB2312" w:hAnsi="仿宋_GB2312" w:eastAsia="仿宋_GB2312" w:cs="仿宋_GB2312"/>
          <w:b w:val="0"/>
          <w:bCs w:val="0"/>
          <w:color w:val="000000"/>
          <w:spacing w:val="0"/>
          <w:kern w:val="0"/>
          <w:sz w:val="30"/>
          <w:szCs w:val="30"/>
          <w:u w:val="none"/>
          <w:shd w:val="clear" w:fill="FFFFFF"/>
          <w:lang w:val="en-US" w:eastAsia="zh-CN" w:bidi="ar"/>
        </w:rPr>
        <w:t>山西省退役军人事务厅  中央山西省委机构编制委员会办公室</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jc w:val="both"/>
        <w:textAlignment w:val="auto"/>
        <w:rPr>
          <w:rFonts w:hint="eastAsia" w:ascii="仿宋_GB2312" w:hAnsi="仿宋_GB2312" w:eastAsia="仿宋_GB2312" w:cs="仿宋_GB2312"/>
          <w:b w:val="0"/>
          <w:bCs w:val="0"/>
          <w:color w:val="000000"/>
          <w:spacing w:val="0"/>
          <w:kern w:val="0"/>
          <w:sz w:val="30"/>
          <w:szCs w:val="30"/>
          <w:u w:val="none"/>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jc w:val="both"/>
        <w:textAlignment w:val="auto"/>
        <w:rPr>
          <w:rFonts w:hint="eastAsia" w:ascii="仿宋_GB2312" w:hAnsi="仿宋_GB2312" w:eastAsia="仿宋_GB2312" w:cs="仿宋_GB2312"/>
          <w:b w:val="0"/>
          <w:bCs w:val="0"/>
          <w:color w:val="000000"/>
          <w:spacing w:val="0"/>
          <w:kern w:val="0"/>
          <w:sz w:val="30"/>
          <w:szCs w:val="30"/>
          <w:u w:val="none"/>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firstLine="600" w:firstLineChars="200"/>
        <w:jc w:val="both"/>
        <w:textAlignment w:val="auto"/>
        <w:rPr>
          <w:rFonts w:hint="eastAsia" w:ascii="仿宋_GB2312" w:hAnsi="仿宋_GB2312" w:eastAsia="仿宋_GB2312" w:cs="仿宋_GB2312"/>
          <w:b w:val="0"/>
          <w:bCs w:val="0"/>
          <w:color w:val="000000"/>
          <w:spacing w:val="0"/>
          <w:kern w:val="0"/>
          <w:sz w:val="30"/>
          <w:szCs w:val="30"/>
          <w:u w:val="none"/>
          <w:shd w:val="clear" w:fill="FFFFFF"/>
          <w:lang w:val="en-US" w:eastAsia="zh-CN" w:bidi="ar"/>
        </w:rPr>
      </w:pPr>
      <w:r>
        <w:rPr>
          <w:rFonts w:hint="eastAsia" w:ascii="仿宋_GB2312" w:hAnsi="仿宋_GB2312" w:eastAsia="仿宋_GB2312" w:cs="仿宋_GB2312"/>
          <w:b w:val="0"/>
          <w:bCs w:val="0"/>
          <w:color w:val="000000"/>
          <w:spacing w:val="0"/>
          <w:kern w:val="0"/>
          <w:sz w:val="30"/>
          <w:szCs w:val="30"/>
          <w:u w:val="none"/>
          <w:shd w:val="clear" w:fill="FFFFFF"/>
          <w:lang w:val="en-US" w:eastAsia="zh-CN" w:bidi="ar"/>
        </w:rPr>
        <w:t>山西省教育厅          山西省人力资源和社会保障厅</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firstLine="600" w:firstLineChars="200"/>
        <w:jc w:val="both"/>
        <w:textAlignment w:val="auto"/>
        <w:rPr>
          <w:rFonts w:hint="eastAsia" w:ascii="仿宋_GB2312" w:hAnsi="仿宋_GB2312" w:eastAsia="仿宋_GB2312" w:cs="仿宋_GB2312"/>
          <w:b w:val="0"/>
          <w:bCs w:val="0"/>
          <w:color w:val="000000"/>
          <w:spacing w:val="0"/>
          <w:kern w:val="0"/>
          <w:sz w:val="30"/>
          <w:szCs w:val="30"/>
          <w:u w:val="none"/>
          <w:shd w:val="clear" w:fill="FFFFFF"/>
          <w:lang w:val="en-US" w:eastAsia="zh-CN" w:bidi="ar"/>
        </w:rPr>
      </w:pPr>
      <w:r>
        <w:rPr>
          <w:rFonts w:hint="eastAsia" w:ascii="仿宋_GB2312" w:hAnsi="仿宋_GB2312" w:eastAsia="仿宋_GB2312" w:cs="仿宋_GB2312"/>
          <w:b w:val="0"/>
          <w:bCs w:val="0"/>
          <w:color w:val="000000"/>
          <w:spacing w:val="0"/>
          <w:kern w:val="0"/>
          <w:sz w:val="30"/>
          <w:szCs w:val="30"/>
          <w:u w:val="none"/>
          <w:shd w:val="clear" w:fill="FFFFFF"/>
          <w:lang w:val="en-US" w:eastAsia="zh-CN" w:bidi="ar"/>
        </w:rPr>
        <w:t xml:space="preserve">                          2023年1月17日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firstLine="600" w:firstLineChars="200"/>
        <w:jc w:val="both"/>
        <w:textAlignment w:val="auto"/>
        <w:rPr>
          <w:rFonts w:hint="default" w:ascii="仿宋_GB2312" w:hAnsi="仿宋_GB2312" w:eastAsia="仿宋_GB2312" w:cs="仿宋_GB2312"/>
          <w:b w:val="0"/>
          <w:bCs w:val="0"/>
          <w:color w:val="000000"/>
          <w:spacing w:val="0"/>
          <w:kern w:val="0"/>
          <w:sz w:val="30"/>
          <w:szCs w:val="30"/>
          <w:u w:val="none"/>
          <w:shd w:val="clear" w:fill="FFFFFF"/>
          <w:lang w:val="en-US" w:eastAsia="zh-CN" w:bidi="ar"/>
        </w:rPr>
      </w:pPr>
      <w:r>
        <w:rPr>
          <w:rFonts w:hint="eastAsia" w:ascii="仿宋_GB2312" w:hAnsi="仿宋_GB2312" w:eastAsia="仿宋_GB2312" w:cs="仿宋_GB2312"/>
          <w:b w:val="0"/>
          <w:bCs w:val="0"/>
          <w:color w:val="000000"/>
          <w:spacing w:val="0"/>
          <w:kern w:val="0"/>
          <w:sz w:val="30"/>
          <w:szCs w:val="30"/>
          <w:u w:val="none"/>
          <w:shd w:val="clear" w:fill="FFFFFF"/>
          <w:lang w:val="en-US" w:eastAsia="zh-CN" w:bidi="ar"/>
        </w:rPr>
        <w:t>（此件主动公开</w:t>
      </w:r>
      <w:bookmarkStart w:id="0" w:name="_GoBack"/>
      <w:bookmarkEnd w:id="0"/>
      <w:r>
        <w:rPr>
          <w:rFonts w:hint="eastAsia" w:ascii="仿宋_GB2312" w:hAnsi="仿宋_GB2312" w:eastAsia="仿宋_GB2312" w:cs="仿宋_GB2312"/>
          <w:b w:val="0"/>
          <w:bCs w:val="0"/>
          <w:color w:val="000000"/>
          <w:spacing w:val="0"/>
          <w:kern w:val="0"/>
          <w:sz w:val="30"/>
          <w:szCs w:val="30"/>
          <w:u w:val="none"/>
          <w:shd w:val="clear" w:fill="FFFFFF"/>
          <w:lang w:val="en-US" w:eastAsia="zh-CN" w:bidi="ar"/>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firstLine="600" w:firstLineChars="200"/>
        <w:jc w:val="both"/>
        <w:textAlignment w:val="auto"/>
        <w:rPr>
          <w:rFonts w:hint="default" w:ascii="仿宋_GB2312" w:hAnsi="仿宋_GB2312" w:eastAsia="仿宋_GB2312" w:cs="仿宋_GB2312"/>
          <w:b w:val="0"/>
          <w:bCs w:val="0"/>
          <w:color w:val="000000"/>
          <w:spacing w:val="0"/>
          <w:kern w:val="0"/>
          <w:sz w:val="30"/>
          <w:szCs w:val="30"/>
          <w:u w:val="none"/>
          <w:shd w:val="clear" w:fill="FFFFFF"/>
          <w:lang w:val="en-US" w:eastAsia="zh-CN" w:bidi="ar"/>
        </w:rPr>
      </w:pPr>
    </w:p>
    <w:p>
      <w:pPr>
        <w:keepNext w:val="0"/>
        <w:keepLines w:val="0"/>
        <w:pageBreakBefore w:val="0"/>
        <w:widowControl/>
        <w:suppressLineNumbers w:val="0"/>
        <w:pBdr>
          <w:top w:val="none" w:color="auto" w:sz="0" w:space="0"/>
          <w:bottom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70" w:firstLineChars="100"/>
        <w:jc w:val="center"/>
        <w:textAlignment w:val="auto"/>
        <w:rPr>
          <w:rFonts w:hint="eastAsia" w:ascii="微软雅黑" w:hAnsi="微软雅黑" w:eastAsia="微软雅黑" w:cs="微软雅黑"/>
          <w:b/>
          <w:bCs/>
          <w:color w:val="000000"/>
          <w:spacing w:val="85"/>
          <w:kern w:val="0"/>
          <w:sz w:val="30"/>
          <w:szCs w:val="30"/>
          <w:u w:val="thick"/>
          <w:shd w:val="clear" w:fill="FFFFFF"/>
          <w:lang w:val="en-US" w:eastAsia="zh-CN" w:bidi="ar"/>
        </w:rPr>
      </w:pPr>
    </w:p>
    <w:p>
      <w:pPr>
        <w:keepNext w:val="0"/>
        <w:keepLines w:val="0"/>
        <w:widowControl/>
        <w:suppressLineNumbers w:val="0"/>
        <w:pBdr>
          <w:top w:val="none" w:color="auto" w:sz="0" w:space="0"/>
          <w:bottom w:val="none" w:color="auto" w:sz="0" w:space="0"/>
        </w:pBdr>
        <w:shd w:val="clear" w:fill="FFFFFF"/>
        <w:spacing w:before="0" w:beforeAutospacing="0" w:after="0" w:afterAutospacing="0"/>
        <w:ind w:left="0" w:right="0"/>
        <w:jc w:val="left"/>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b/>
          <w:bCs/>
          <w:color w:val="000000"/>
          <w:kern w:val="0"/>
          <w:sz w:val="32"/>
          <w:szCs w:val="32"/>
          <w:shd w:val="clear" w:fill="FFFFFF"/>
          <w:lang w:val="en-US" w:eastAsia="zh-CN" w:bidi="ar"/>
        </w:rPr>
        <w:t>关于促进优秀退役军人到中小学任教的工作方案（试行）</w:t>
      </w:r>
    </w:p>
    <w:p>
      <w:pPr>
        <w:pStyle w:val="2"/>
        <w:keepNext w:val="0"/>
        <w:keepLines w:val="0"/>
        <w:widowControl/>
        <w:suppressLineNumbers w:val="0"/>
        <w:spacing w:before="46" w:beforeAutospacing="0" w:after="46" w:afterAutospacing="0" w:line="420" w:lineRule="atLeast"/>
        <w:ind w:right="0"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shd w:val="clear" w:fill="FFFFFF"/>
        </w:rPr>
        <w:t>为深入贯彻落实退役军人事务部、教育部、人力资源社会保障部《关于促进优秀退役军人到中小学任教的意见》（退役军人部发〔2022〕46号）精神，有力推动我省优秀退役军人到中小学任教工作落地见效，现结合工作实际，制定本方案。</w:t>
      </w:r>
    </w:p>
    <w:p>
      <w:pPr>
        <w:pStyle w:val="2"/>
        <w:keepNext w:val="0"/>
        <w:keepLines w:val="0"/>
        <w:widowControl/>
        <w:suppressLineNumbers w:val="0"/>
        <w:spacing w:before="46" w:beforeAutospacing="0" w:after="46" w:afterAutospacing="0" w:line="420" w:lineRule="atLeast"/>
        <w:ind w:right="0" w:firstLine="643" w:firstLineChars="200"/>
        <w:jc w:val="both"/>
        <w:rPr>
          <w:rFonts w:hint="eastAsia" w:ascii="仿宋_GB2312" w:hAnsi="仿宋_GB2312" w:eastAsia="仿宋_GB2312" w:cs="仿宋_GB2312"/>
          <w:color w:val="000000"/>
          <w:sz w:val="32"/>
          <w:szCs w:val="32"/>
        </w:rPr>
      </w:pPr>
      <w:r>
        <w:rPr>
          <w:rStyle w:val="5"/>
          <w:rFonts w:hint="eastAsia" w:ascii="仿宋_GB2312" w:hAnsi="仿宋_GB2312" w:eastAsia="仿宋_GB2312" w:cs="仿宋_GB2312"/>
          <w:color w:val="000000"/>
          <w:sz w:val="32"/>
          <w:szCs w:val="32"/>
          <w:shd w:val="clear" w:fill="FFFFFF"/>
        </w:rPr>
        <w:t>一、总体要求</w:t>
      </w:r>
    </w:p>
    <w:p>
      <w:pPr>
        <w:pStyle w:val="2"/>
        <w:keepNext w:val="0"/>
        <w:keepLines w:val="0"/>
        <w:widowControl/>
        <w:suppressLineNumbers w:val="0"/>
        <w:spacing w:before="46" w:beforeAutospacing="0" w:after="46" w:afterAutospacing="0" w:line="420" w:lineRule="atLeast"/>
        <w:ind w:right="0"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shd w:val="clear" w:fill="FFFFFF"/>
        </w:rPr>
        <w:t>以习近平总书记关于教育和退役军人工作的重要论述为指导，深入贯彻《关于促进新时代退役军人就业创业工作的意见》《全面深化新时代教师队伍建设改革的意见》，建立退役军人教师培养、聘用机制，促进退役军人高质量就业，让退役军人成为我省中小学、幼儿园教师队伍的重要组成部分，为推动山西教育高质量创新发展作出积极贡献。</w:t>
      </w:r>
    </w:p>
    <w:p>
      <w:pPr>
        <w:pStyle w:val="2"/>
        <w:keepNext w:val="0"/>
        <w:keepLines w:val="0"/>
        <w:widowControl/>
        <w:suppressLineNumbers w:val="0"/>
        <w:spacing w:before="46" w:beforeAutospacing="0" w:after="46" w:afterAutospacing="0" w:line="420" w:lineRule="atLeast"/>
        <w:ind w:right="0" w:firstLine="643" w:firstLineChars="200"/>
        <w:jc w:val="both"/>
        <w:rPr>
          <w:rFonts w:hint="eastAsia" w:ascii="仿宋_GB2312" w:hAnsi="仿宋_GB2312" w:eastAsia="仿宋_GB2312" w:cs="仿宋_GB2312"/>
          <w:color w:val="000000"/>
          <w:sz w:val="32"/>
          <w:szCs w:val="32"/>
        </w:rPr>
      </w:pPr>
      <w:r>
        <w:rPr>
          <w:rStyle w:val="5"/>
          <w:rFonts w:hint="eastAsia" w:ascii="仿宋_GB2312" w:hAnsi="仿宋_GB2312" w:eastAsia="仿宋_GB2312" w:cs="仿宋_GB2312"/>
          <w:color w:val="000000"/>
          <w:sz w:val="32"/>
          <w:szCs w:val="32"/>
          <w:shd w:val="clear" w:fill="FFFFFF"/>
        </w:rPr>
        <w:t>二、工作措施</w:t>
      </w:r>
    </w:p>
    <w:p>
      <w:pPr>
        <w:pStyle w:val="2"/>
        <w:keepNext w:val="0"/>
        <w:keepLines w:val="0"/>
        <w:widowControl/>
        <w:suppressLineNumbers w:val="0"/>
        <w:spacing w:before="46" w:beforeAutospacing="0" w:after="46" w:afterAutospacing="0" w:line="420" w:lineRule="atLeast"/>
        <w:ind w:left="0" w:right="0" w:firstLine="42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shd w:val="clear" w:fill="FFFFFF"/>
        </w:rPr>
        <w:t>（一）建立在校非公费师范生退役军人转公费师范生制度</w:t>
      </w:r>
    </w:p>
    <w:p>
      <w:pPr>
        <w:pStyle w:val="2"/>
        <w:keepNext w:val="0"/>
        <w:keepLines w:val="0"/>
        <w:widowControl/>
        <w:suppressLineNumbers w:val="0"/>
        <w:spacing w:before="46" w:beforeAutospacing="0" w:after="46" w:afterAutospacing="0" w:line="420" w:lineRule="atLeast"/>
        <w:ind w:right="0"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shd w:val="clear" w:fill="FFFFFF"/>
        </w:rPr>
        <w:t>省属师范类本科高校的非公费师范生在学校期间参军并退役复学后，符合培养院校转为公费师范生或“优师计划”条件且本人当年高考成绩满足公费师范生或“优师计划”录取要求，经本人提出申请，生源地市级教育局同意，且通过培养院校考核的，优先转为公费师范生或“优师计划”师范生，由生源地教育部门与其签订《公费师范生培养就业协议》或《“优师计划”师范生培养协议》，纳入我省公费师范生、“优师计划”师范生进行培养，享有相关权利、履行相关义务。转为公费师范生的，毕业后由生源地教育行政部门接收、安置至中小学、幼儿园任教。转为“优师计划”师范生的，毕业后由生源地教育部门安排回定向县中小学、幼儿园任教。</w:t>
      </w:r>
    </w:p>
    <w:p>
      <w:pPr>
        <w:pStyle w:val="2"/>
        <w:keepNext w:val="0"/>
        <w:keepLines w:val="0"/>
        <w:widowControl/>
        <w:suppressLineNumbers w:val="0"/>
        <w:spacing w:before="46" w:beforeAutospacing="0" w:after="46" w:afterAutospacing="0" w:line="420" w:lineRule="atLeast"/>
        <w:ind w:right="0"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shd w:val="clear" w:fill="FFFFFF"/>
        </w:rPr>
        <w:t>（二）建立退役军人教师职业能力培养模式</w:t>
      </w:r>
    </w:p>
    <w:p>
      <w:pPr>
        <w:pStyle w:val="2"/>
        <w:keepNext w:val="0"/>
        <w:keepLines w:val="0"/>
        <w:widowControl/>
        <w:suppressLineNumbers w:val="0"/>
        <w:spacing w:before="46" w:beforeAutospacing="0" w:after="46" w:afterAutospacing="0" w:line="420" w:lineRule="atLeast"/>
        <w:ind w:right="0"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shd w:val="clear" w:fill="FFFFFF"/>
        </w:rPr>
        <w:t>依托师范类院校成立“退役军人教育学院”。面向35周岁及以下、符合教师资格考试报名条件且有从教意愿的自主就业退役士兵，每年集中开办1-2期“兵教师”培训班，帮助其提升教育教学能力，提高教师资格证相关学科考试竞争力，以获取参加教师公开考聘资格。自主就业退役士兵培训期间住校并纳入在校生管理，免交学费、住宿费、杂费等，伙食、交通费自理。符合条件的自主就业退役士兵最多可参加1次。</w:t>
      </w:r>
    </w:p>
    <w:p>
      <w:pPr>
        <w:pStyle w:val="2"/>
        <w:keepNext w:val="0"/>
        <w:keepLines w:val="0"/>
        <w:widowControl/>
        <w:suppressLineNumbers w:val="0"/>
        <w:spacing w:before="46" w:beforeAutospacing="0" w:after="46" w:afterAutospacing="0" w:line="420" w:lineRule="atLeast"/>
        <w:ind w:right="0"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shd w:val="clear" w:fill="FFFFFF"/>
        </w:rPr>
        <w:t>（三）放宽退役军人到中小学任教条件</w:t>
      </w:r>
    </w:p>
    <w:p>
      <w:pPr>
        <w:pStyle w:val="2"/>
        <w:keepNext w:val="0"/>
        <w:keepLines w:val="0"/>
        <w:widowControl/>
        <w:suppressLineNumbers w:val="0"/>
        <w:spacing w:before="46" w:beforeAutospacing="0" w:after="46" w:afterAutospacing="0" w:line="420" w:lineRule="atLeast"/>
        <w:ind w:right="0"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shd w:val="clear" w:fill="FFFFFF"/>
        </w:rPr>
        <w:t>综合考虑服役年限等因素，退役军人参加中小学、幼儿园教师招聘考试的年龄放宽到35岁，并在教师招聘公告中予以明确。退役军人在服役前1年内取得中小学、幼儿园教师资格考试合格证明的凭入伍通知书、退役证书等相关资料，教师资格考试合格证明有效期可延长2年。</w:t>
      </w:r>
    </w:p>
    <w:p>
      <w:pPr>
        <w:pStyle w:val="2"/>
        <w:keepNext w:val="0"/>
        <w:keepLines w:val="0"/>
        <w:widowControl/>
        <w:suppressLineNumbers w:val="0"/>
        <w:spacing w:before="46" w:beforeAutospacing="0" w:after="46" w:afterAutospacing="0" w:line="420" w:lineRule="atLeast"/>
        <w:ind w:right="0"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shd w:val="clear" w:fill="FFFFFF"/>
        </w:rPr>
        <w:t>（四）面向退役军人设置专岗</w:t>
      </w:r>
    </w:p>
    <w:p>
      <w:pPr>
        <w:pStyle w:val="2"/>
        <w:keepNext w:val="0"/>
        <w:keepLines w:val="0"/>
        <w:widowControl/>
        <w:suppressLineNumbers w:val="0"/>
        <w:spacing w:before="46" w:beforeAutospacing="0" w:after="46" w:afterAutospacing="0" w:line="420" w:lineRule="atLeast"/>
        <w:ind w:right="0"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shd w:val="clear" w:fill="FFFFFF"/>
        </w:rPr>
        <w:t>各级教育部门每年在制定中小学、幼儿园教师招聘计划时，应拿出3%-5%的比例，设置退役军人专项岗位，在报名结束后未达规定报考比例被取消的，将其转入相应的一般性面向社会公开招聘岗位。</w:t>
      </w:r>
    </w:p>
    <w:p>
      <w:pPr>
        <w:pStyle w:val="2"/>
        <w:keepNext w:val="0"/>
        <w:keepLines w:val="0"/>
        <w:widowControl/>
        <w:suppressLineNumbers w:val="0"/>
        <w:spacing w:before="46" w:beforeAutospacing="0" w:after="46" w:afterAutospacing="0" w:line="420" w:lineRule="atLeast"/>
        <w:ind w:right="0"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shd w:val="clear" w:fill="FFFFFF"/>
        </w:rPr>
        <w:t>在中小学校、幼儿园有空编的情况下，适当增加接收安置符合政府安排工作条件的退役士兵指标，根据实际可安排在管理、专技、工勤岗位，原则上每个县（市、区）每年至少提供2个中小学、幼儿园岗位供退役士兵选择，安置人数较多的，可适当增加市属中小学、幼儿园岗位数量。</w:t>
      </w:r>
    </w:p>
    <w:p>
      <w:pPr>
        <w:pStyle w:val="2"/>
        <w:keepNext w:val="0"/>
        <w:keepLines w:val="0"/>
        <w:widowControl/>
        <w:suppressLineNumbers w:val="0"/>
        <w:spacing w:before="46" w:beforeAutospacing="0" w:after="46" w:afterAutospacing="0" w:line="420" w:lineRule="atLeast"/>
        <w:ind w:right="0"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shd w:val="clear" w:fill="FFFFFF"/>
        </w:rPr>
        <w:t>（五）建立“兵教师”人才储备库</w:t>
      </w:r>
    </w:p>
    <w:p>
      <w:pPr>
        <w:pStyle w:val="2"/>
        <w:keepNext w:val="0"/>
        <w:keepLines w:val="0"/>
        <w:widowControl/>
        <w:suppressLineNumbers w:val="0"/>
        <w:spacing w:before="46" w:beforeAutospacing="0" w:after="46" w:afterAutospacing="0" w:line="420" w:lineRule="atLeast"/>
        <w:ind w:right="0"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shd w:val="clear" w:fill="FFFFFF"/>
        </w:rPr>
        <w:t>省、市两级退役军人事务部门联合教育部门，要着力培养聘用一批素质过硬、品格优良且具有任教资格的退役军人，建立“兵教师”人才储备库，为学校提供“兵教师”人才。将退役军人到中小学校、幼儿园开展爱国主义教育、国防教育、军训实践等活动，纳入各级政府购买服务目录，鼓励聘用“兵教师”人才储备库的人员到中小学校、幼儿园担任专职或兼职爱国主义教育、国防教育、军训实践等教官。在公开招聘教师时，同等条件下优先招录聘用“兵教师”人才储备库中符合条件的退役军人。</w:t>
      </w:r>
    </w:p>
    <w:p>
      <w:pPr>
        <w:pStyle w:val="2"/>
        <w:keepNext w:val="0"/>
        <w:keepLines w:val="0"/>
        <w:widowControl/>
        <w:suppressLineNumbers w:val="0"/>
        <w:spacing w:before="46" w:beforeAutospacing="0" w:after="46" w:afterAutospacing="0" w:line="420" w:lineRule="atLeast"/>
        <w:ind w:right="0"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shd w:val="clear" w:fill="FFFFFF"/>
        </w:rPr>
        <w:t>（六）支持多元化发展</w:t>
      </w:r>
    </w:p>
    <w:p>
      <w:pPr>
        <w:pStyle w:val="2"/>
        <w:keepNext w:val="0"/>
        <w:keepLines w:val="0"/>
        <w:widowControl/>
        <w:suppressLineNumbers w:val="0"/>
        <w:spacing w:before="46" w:beforeAutospacing="0" w:after="46" w:afterAutospacing="0" w:line="420" w:lineRule="atLeast"/>
        <w:ind w:right="0"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shd w:val="clear" w:fill="FFFFFF"/>
        </w:rPr>
        <w:t>中小学校、幼儿园要遵循教师成长规律，加强退役军人教师的专业培训和跟踪培养，配备优秀骨干教师传帮带；要发挥好退役军人教师优势，在爱国主义、集体主义、中国特色社会主义教育，在理想、道德、纪律、法治、国防和民族团结教育中提供施展才能的舞台空间，巩固学校思想文化阵地，加强国家安全教育。退役军人教师的服役年限按照国家有关规定计算养老保险缴费年限。在绩效工资分配、职称评定、岗位晋级考核中，要综合考虑退役军人教师的教学业绩、教书育人实效以及对学校的贡献作用，全面客观评价，体现激励导向。</w:t>
      </w:r>
    </w:p>
    <w:p>
      <w:pPr>
        <w:pStyle w:val="2"/>
        <w:keepNext w:val="0"/>
        <w:keepLines w:val="0"/>
        <w:widowControl/>
        <w:suppressLineNumbers w:val="0"/>
        <w:spacing w:before="46" w:beforeAutospacing="0" w:after="46" w:afterAutospacing="0" w:line="420" w:lineRule="atLeast"/>
        <w:ind w:right="0" w:firstLine="643" w:firstLineChars="200"/>
        <w:jc w:val="both"/>
        <w:rPr>
          <w:rFonts w:hint="eastAsia" w:ascii="仿宋_GB2312" w:hAnsi="仿宋_GB2312" w:eastAsia="仿宋_GB2312" w:cs="仿宋_GB2312"/>
          <w:color w:val="000000"/>
          <w:sz w:val="32"/>
          <w:szCs w:val="32"/>
        </w:rPr>
      </w:pPr>
      <w:r>
        <w:rPr>
          <w:rStyle w:val="5"/>
          <w:rFonts w:hint="eastAsia" w:ascii="仿宋_GB2312" w:hAnsi="仿宋_GB2312" w:eastAsia="仿宋_GB2312" w:cs="仿宋_GB2312"/>
          <w:color w:val="000000"/>
          <w:sz w:val="32"/>
          <w:szCs w:val="32"/>
          <w:shd w:val="clear" w:fill="FFFFFF"/>
        </w:rPr>
        <w:t>三、保障机制</w:t>
      </w:r>
    </w:p>
    <w:p>
      <w:pPr>
        <w:pStyle w:val="2"/>
        <w:keepNext w:val="0"/>
        <w:keepLines w:val="0"/>
        <w:widowControl/>
        <w:suppressLineNumbers w:val="0"/>
        <w:spacing w:before="46" w:beforeAutospacing="0" w:after="46" w:afterAutospacing="0" w:line="420" w:lineRule="atLeast"/>
        <w:ind w:right="0"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shd w:val="clear" w:fill="FFFFFF"/>
        </w:rPr>
        <w:t>（七）建立联席会议制度</w:t>
      </w:r>
    </w:p>
    <w:p>
      <w:pPr>
        <w:pStyle w:val="2"/>
        <w:keepNext w:val="0"/>
        <w:keepLines w:val="0"/>
        <w:widowControl/>
        <w:suppressLineNumbers w:val="0"/>
        <w:spacing w:before="46" w:beforeAutospacing="0" w:after="46" w:afterAutospacing="0" w:line="420" w:lineRule="atLeast"/>
        <w:ind w:right="0"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shd w:val="clear" w:fill="FFFFFF"/>
        </w:rPr>
        <w:t>山西省退役军人教师培养工作由省委退役军人事务工作领导小组组织领导，组成单位有省退役军人事务厅、省委编办、省教育厅和省人社厅。省退役军人事务厅牵头组织，结合工作实际及时召开联席会议，研究退役军人教师培养相关事宜，确保工作顺利实施。</w:t>
      </w:r>
    </w:p>
    <w:p>
      <w:pPr>
        <w:pStyle w:val="2"/>
        <w:keepNext w:val="0"/>
        <w:keepLines w:val="0"/>
        <w:widowControl/>
        <w:suppressLineNumbers w:val="0"/>
        <w:spacing w:before="46" w:beforeAutospacing="0" w:after="46" w:afterAutospacing="0" w:line="420" w:lineRule="atLeast"/>
        <w:ind w:right="0"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shd w:val="clear" w:fill="FFFFFF"/>
        </w:rPr>
        <w:t>（八）加大资金保障力度</w:t>
      </w:r>
    </w:p>
    <w:p>
      <w:pPr>
        <w:pStyle w:val="2"/>
        <w:keepNext w:val="0"/>
        <w:keepLines w:val="0"/>
        <w:widowControl/>
        <w:suppressLineNumbers w:val="0"/>
        <w:spacing w:before="46" w:beforeAutospacing="0" w:after="46" w:afterAutospacing="0" w:line="420" w:lineRule="atLeast"/>
        <w:ind w:right="0" w:firstLine="640" w:firstLineChars="200"/>
        <w:jc w:val="both"/>
        <w:rPr>
          <w:rFonts w:hint="eastAsia" w:ascii="仿宋_GB2312" w:hAnsi="仿宋_GB2312" w:eastAsia="仿宋_GB2312" w:cs="仿宋_GB2312"/>
          <w:color w:val="000000"/>
          <w:sz w:val="32"/>
          <w:szCs w:val="32"/>
          <w:shd w:val="clear" w:fill="FFFFFF"/>
        </w:rPr>
      </w:pPr>
      <w:r>
        <w:rPr>
          <w:rFonts w:hint="eastAsia" w:ascii="仿宋_GB2312" w:hAnsi="仿宋_GB2312" w:eastAsia="仿宋_GB2312" w:cs="仿宋_GB2312"/>
          <w:color w:val="000000"/>
          <w:sz w:val="32"/>
          <w:szCs w:val="32"/>
          <w:shd w:val="clear" w:fill="FFFFFF"/>
        </w:rPr>
        <w:t>退役军人非公费师范生转公费师范生，中小学、幼儿园开展国防教育活动、“兵教师”工资待遇等所需经费，由教育部门列入年度财政预算，同级财政部门予以资金保障。退役军人教师职业能力培养、国防教育宣讲等工作所需经费，由退役军人事务部门列入年度财政预算，同级财政部门予以资金保障。退役军人教师职业能力培养纳入退役军人教育培训补助项目范围，各级退役军人事务部门要合理统筹使用经费，提高资金使用效率。</w:t>
      </w:r>
    </w:p>
    <w:p>
      <w:pPr>
        <w:pStyle w:val="2"/>
        <w:keepNext w:val="0"/>
        <w:keepLines w:val="0"/>
        <w:widowControl/>
        <w:suppressLineNumbers w:val="0"/>
        <w:spacing w:before="46" w:beforeAutospacing="0" w:after="46" w:afterAutospacing="0" w:line="420" w:lineRule="atLeast"/>
        <w:ind w:right="0"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shd w:val="clear" w:fill="FFFFFF"/>
        </w:rPr>
        <w:t>（九）明确职责分工</w:t>
      </w:r>
    </w:p>
    <w:p>
      <w:pPr>
        <w:pStyle w:val="2"/>
        <w:keepNext w:val="0"/>
        <w:keepLines w:val="0"/>
        <w:widowControl/>
        <w:suppressLineNumbers w:val="0"/>
        <w:spacing w:before="46" w:beforeAutospacing="0" w:after="46" w:afterAutospacing="0" w:line="420" w:lineRule="atLeast"/>
        <w:ind w:right="0"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shd w:val="clear" w:fill="FFFFFF"/>
        </w:rPr>
        <w:t>各职能部门要统一思想，高度重视退役军人教师培养工作，按照工作方案总体要求，明确目标，细化措施，切实履职尽责。省退役军人事务厅负责牵头组织开展此项工作，加大宣传力度，拟定退役军人安置计划，组织退役军人教师职业能力专项培训，建立“兵教师”人才储备库，积极组织开展国防教育宣讲等。省教育厅负责建立“退役军人教育学院”，并指导高校制定退役军人教师培养总体方案，加强对高校的政策指导和教学管理，牵头组织教师公开招聘中退役军人专门岗位的设置、招聘，指导各学校开展国防教育相关活动等。省人社厅负责指导各市制定教师公开招聘中退役军人专门岗位的人员计划分解，指导教师公开招聘公告的发布，协助退役军人办理入职手续等。</w:t>
      </w:r>
    </w:p>
    <w:p>
      <w:pPr>
        <w:pStyle w:val="2"/>
        <w:keepNext w:val="0"/>
        <w:keepLines w:val="0"/>
        <w:widowControl/>
        <w:suppressLineNumbers w:val="0"/>
        <w:spacing w:before="46" w:beforeAutospacing="0" w:after="46" w:afterAutospacing="0" w:line="420" w:lineRule="atLeast"/>
        <w:ind w:right="0"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shd w:val="clear" w:fill="FFFFFF"/>
        </w:rPr>
        <w:t>（十）加强宣传评优</w:t>
      </w:r>
    </w:p>
    <w:p>
      <w:pPr>
        <w:pStyle w:val="2"/>
        <w:keepNext w:val="0"/>
        <w:keepLines w:val="0"/>
        <w:widowControl/>
        <w:suppressLineNumbers w:val="0"/>
        <w:spacing w:before="46" w:beforeAutospacing="0" w:after="46" w:afterAutospacing="0" w:line="420" w:lineRule="atLeast"/>
        <w:ind w:right="0"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shd w:val="clear" w:fill="FFFFFF"/>
        </w:rPr>
        <w:t>各级教育部门每年评选优秀教师时，拿出一定数量名额用于表扬退役军人教师，符合相应条件的退役军人教师优先推荐为“最美退役军人”候选对象。</w:t>
      </w:r>
    </w:p>
    <w:p>
      <w:pPr>
        <w:pStyle w:val="2"/>
        <w:keepNext w:val="0"/>
        <w:keepLines w:val="0"/>
        <w:widowControl/>
        <w:suppressLineNumbers w:val="0"/>
        <w:spacing w:before="46" w:beforeAutospacing="0" w:after="46" w:afterAutospacing="0" w:line="420" w:lineRule="atLeast"/>
        <w:ind w:right="0"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shd w:val="clear" w:fill="FFFFFF"/>
        </w:rPr>
        <w:t>（十一）实施督查检查</w:t>
      </w:r>
    </w:p>
    <w:p>
      <w:pPr>
        <w:pStyle w:val="2"/>
        <w:keepNext w:val="0"/>
        <w:keepLines w:val="0"/>
        <w:widowControl/>
        <w:suppressLineNumbers w:val="0"/>
        <w:spacing w:before="46" w:beforeAutospacing="0" w:after="46" w:afterAutospacing="0" w:line="420" w:lineRule="atLeast"/>
        <w:ind w:right="0"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shd w:val="clear" w:fill="FFFFFF"/>
        </w:rPr>
        <w:t>省退役军人事务厅每年联合省委编办、省教育厅和省人社厅，对各市工作落实情况进行一次考评调研，考评结果作为双拥模范评选推荐重要指标。</w:t>
      </w:r>
    </w:p>
    <w:p>
      <w:pPr>
        <w:pStyle w:val="2"/>
        <w:keepNext w:val="0"/>
        <w:keepLines w:val="0"/>
        <w:widowControl/>
        <w:suppressLineNumbers w:val="0"/>
        <w:spacing w:before="46" w:beforeAutospacing="0" w:after="46" w:afterAutospacing="0" w:line="420" w:lineRule="atLeast"/>
        <w:ind w:right="0"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shd w:val="clear" w:fill="FFFFFF"/>
        </w:rPr>
        <w:t>本方案自2023年2月17日起施行，有效期2年。</w:t>
      </w:r>
    </w:p>
    <w:p>
      <w:pPr>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Y4NjE3ZWViNDUxNTMxYmMzMjVlNTU3ODk5MjBkNjIifQ=="/>
  </w:docVars>
  <w:rsids>
    <w:rsidRoot w:val="00000000"/>
    <w:rsid w:val="30E0687A"/>
    <w:rsid w:val="61D04C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2460</Words>
  <Characters>2476</Characters>
  <Lines>0</Lines>
  <Paragraphs>0</Paragraphs>
  <TotalTime>40</TotalTime>
  <ScaleCrop>false</ScaleCrop>
  <LinksUpToDate>false</LinksUpToDate>
  <CharactersWithSpaces>2476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2023-03-29T02:16:00Z</dcterms:created>
  <dc:creator>Administrator</dc:creator>
  <cp:lastModifiedBy>WPS_1650012024</cp:lastModifiedBy>
  <dcterms:modified xsi:type="dcterms:W3CDTF">2023-03-29T03:07:37Z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84B6D7CAD0614FE9B48146D480A6C2AE</vt:lpwstr>
  </property>
</Properties>
</file>