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宋体"/>
          <w:sz w:val="32"/>
          <w:szCs w:val="32"/>
        </w:rPr>
      </w:pPr>
      <w:r>
        <w:rPr>
          <w:rFonts w:hint="eastAsia" w:ascii="仿宋" w:hAnsi="仿宋" w:eastAsia="仿宋" w:cs="宋体"/>
          <w:sz w:val="32"/>
          <w:szCs w:val="32"/>
        </w:rPr>
        <w:t>附件1</w:t>
      </w:r>
    </w:p>
    <w:p>
      <w:pPr>
        <w:spacing w:line="600" w:lineRule="exact"/>
        <w:jc w:val="center"/>
        <w:rPr>
          <w:rFonts w:ascii="方正小标宋简体" w:hAnsi="方正小标宋简体" w:eastAsia="方正小标宋简体" w:cs="宋体"/>
          <w:sz w:val="44"/>
          <w:szCs w:val="44"/>
        </w:rPr>
      </w:pPr>
    </w:p>
    <w:p>
      <w:pPr>
        <w:spacing w:line="600" w:lineRule="exact"/>
        <w:jc w:val="center"/>
        <w:rPr>
          <w:rFonts w:ascii="方正小标宋简体" w:hAnsi="方正小标宋简体" w:eastAsia="方正小标宋简体" w:cs="宋体"/>
          <w:sz w:val="44"/>
          <w:szCs w:val="44"/>
        </w:rPr>
      </w:pPr>
      <w:r>
        <w:rPr>
          <w:rFonts w:hint="eastAsia" w:ascii="方正小标宋简体" w:hAnsi="方正小标宋简体" w:eastAsia="方正小标宋简体" w:cs="宋体"/>
          <w:sz w:val="44"/>
          <w:szCs w:val="44"/>
        </w:rPr>
        <w:t>关于开展“品长治美食·享上党味道”餐饮品牌推广活动的实施方案</w:t>
      </w:r>
    </w:p>
    <w:p>
      <w:pPr>
        <w:spacing w:line="360" w:lineRule="auto"/>
        <w:ind w:firstLine="640" w:firstLineChars="200"/>
        <w:rPr>
          <w:rFonts w:ascii="黑体" w:hAnsi="黑体" w:eastAsia="黑体"/>
          <w:sz w:val="32"/>
          <w:szCs w:val="32"/>
        </w:rPr>
      </w:pPr>
    </w:p>
    <w:p>
      <w:pPr>
        <w:spacing w:line="360" w:lineRule="auto"/>
        <w:ind w:firstLine="640" w:firstLineChars="200"/>
        <w:rPr>
          <w:rFonts w:ascii="黑体" w:hAnsi="黑体" w:eastAsia="黑体"/>
          <w:sz w:val="32"/>
          <w:szCs w:val="32"/>
        </w:rPr>
      </w:pPr>
      <w:r>
        <w:rPr>
          <w:rFonts w:hint="eastAsia" w:ascii="黑体" w:hAnsi="黑体" w:eastAsia="黑体"/>
          <w:sz w:val="32"/>
          <w:szCs w:val="32"/>
        </w:rPr>
        <w:t>一、总体要求</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以习近平新时代中国特色社会主义思想为指导，认真贯彻落实习近平总书记视察山西重要指示精神和关于反对餐饮浪费的重要指示精神，落实市服务业提质增效推进大会精神，在我市餐饮行业开展“品长治美食·享上党味道”餐饮品牌推广活动。活动要结合我市餐饮文化的发展历史传承，打造具有上党美食特色的品牌，推动餐饮业高质量发展，满足人民群众不断提升的餐饮消费需求，增强人民群众获得感、幸福感、安全感，为促进我市经济社会健康发展做出积极贡献。</w:t>
      </w:r>
    </w:p>
    <w:p>
      <w:pPr>
        <w:spacing w:line="360" w:lineRule="auto"/>
        <w:ind w:firstLine="640" w:firstLineChars="200"/>
        <w:rPr>
          <w:rFonts w:ascii="仿宋" w:hAnsi="仿宋" w:eastAsia="仿宋" w:cs="仿宋"/>
          <w:sz w:val="32"/>
          <w:szCs w:val="32"/>
        </w:rPr>
      </w:pPr>
      <w:r>
        <w:rPr>
          <w:rFonts w:hint="eastAsia" w:ascii="黑体" w:hAnsi="黑体" w:eastAsia="黑体"/>
          <w:sz w:val="32"/>
          <w:szCs w:val="32"/>
        </w:rPr>
        <w:t>二、活动内容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按照因地制宜、特色推动的原则，根据我市各县（区）不同的地域特色、风俗习惯和传统美食，对12个县（区）的美食烹饪、品质特点、发展水平、社会影响、从业人群等的综合评价，在各县（区）推荐的基础上，推出长治市“十大上党菜”“十大面食”和一批上党特色小吃、一批上党品牌餐饮企业、一批上党名厨，全方位多角度宣传舌尖上的上党，促进长治餐饮业高质量发展。</w:t>
      </w:r>
    </w:p>
    <w:p>
      <w:pPr>
        <w:spacing w:line="360" w:lineRule="auto"/>
        <w:ind w:firstLine="640" w:firstLineChars="200"/>
        <w:rPr>
          <w:rFonts w:ascii="黑体" w:hAnsi="黑体" w:eastAsia="黑体"/>
          <w:sz w:val="32"/>
          <w:szCs w:val="32"/>
        </w:rPr>
      </w:pPr>
      <w:r>
        <w:rPr>
          <w:rFonts w:hint="eastAsia" w:ascii="黑体" w:hAnsi="黑体" w:eastAsia="黑体"/>
          <w:sz w:val="32"/>
          <w:szCs w:val="32"/>
        </w:rPr>
        <w:t>三、实施步骤</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（一）推荐（2021年12月-2022年1月）</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次活动采取自下而上的方式进行。由县（区）商务部门会同相关部门，结合本地区实际，认真组织当地特色菜、特色面食、特色小吃、品牌餐饮企业和名厨评定，并与1月中旬前向市商务局推荐。市商务局会同相关部门及市餐饮协会组织专家对县（区）商务部门推荐的名单进行筛选，向省商务厅推荐我市的特色上党菜、特色面食、特色小吃、品牌餐饮企业和名厨。</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（二）评定（2022年2-3月）</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市商务局对各县（区）商务主管部门推荐的名单，组织专家进行评选，会同相关部门确定“十大上党菜”“十大上党面食”和一批上党特色小吃、一批上党品牌餐饮企业、一批上党名厨。</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（三）发布（2022年3-4月）</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对评定结果进行社会公示、整理和印制成册。市商务局组织召开新闻发布会，发布“十大上党菜”“十大上党面食”和一批上党特色小吃、一批上党品牌餐饮企业、一批上党名厨。</w:t>
      </w:r>
    </w:p>
    <w:p>
      <w:pPr>
        <w:spacing w:line="360" w:lineRule="auto"/>
        <w:ind w:firstLine="640" w:firstLineChars="200"/>
        <w:rPr>
          <w:rFonts w:ascii="仿宋" w:hAnsi="仿宋" w:eastAsia="仿宋" w:cs="仿宋"/>
          <w:sz w:val="32"/>
          <w:szCs w:val="32"/>
        </w:rPr>
      </w:pPr>
      <w:r>
        <w:rPr>
          <w:rFonts w:hint="eastAsia" w:ascii="楷体" w:hAnsi="楷体" w:eastAsia="楷体" w:cs="楷体"/>
          <w:sz w:val="32"/>
          <w:szCs w:val="32"/>
        </w:rPr>
        <w:t>（四）推广（2022年4月以后）</w:t>
      </w:r>
    </w:p>
    <w:p>
      <w:pPr>
        <w:spacing w:line="360" w:lineRule="auto"/>
        <w:ind w:firstLine="642" w:firstLineChars="200"/>
        <w:rPr>
          <w:rFonts w:ascii="仿宋" w:hAnsi="仿宋" w:eastAsia="仿宋" w:cs="仿宋"/>
          <w:sz w:val="32"/>
          <w:szCs w:val="32"/>
        </w:rPr>
      </w:pPr>
      <w:r>
        <w:rPr>
          <w:rFonts w:hint="eastAsia" w:ascii="仿宋" w:hAnsi="仿宋" w:eastAsia="仿宋" w:cs="仿宋"/>
          <w:b/>
          <w:bCs/>
          <w:sz w:val="32"/>
          <w:szCs w:val="32"/>
        </w:rPr>
        <w:t>一是</w:t>
      </w:r>
      <w:r>
        <w:rPr>
          <w:rFonts w:hint="eastAsia" w:ascii="仿宋" w:hAnsi="仿宋" w:eastAsia="仿宋" w:cs="仿宋"/>
          <w:sz w:val="32"/>
          <w:szCs w:val="32"/>
        </w:rPr>
        <w:t>提升长治美食文化节的规格。由市商务局、市文旅局主办，市餐饮协会承办市美食文化节，促进餐饮业健康发展。</w:t>
      </w:r>
    </w:p>
    <w:p>
      <w:pPr>
        <w:spacing w:line="360" w:lineRule="auto"/>
        <w:ind w:firstLine="642" w:firstLineChars="200"/>
        <w:rPr>
          <w:rFonts w:ascii="仿宋" w:hAnsi="仿宋" w:eastAsia="仿宋" w:cs="仿宋"/>
          <w:sz w:val="32"/>
          <w:szCs w:val="32"/>
        </w:rPr>
      </w:pPr>
      <w:r>
        <w:rPr>
          <w:rFonts w:hint="eastAsia" w:ascii="仿宋" w:hAnsi="仿宋" w:eastAsia="仿宋" w:cs="仿宋"/>
          <w:b/>
          <w:bCs/>
          <w:sz w:val="32"/>
          <w:szCs w:val="32"/>
        </w:rPr>
        <w:t>二是</w:t>
      </w:r>
      <w:r>
        <w:rPr>
          <w:rFonts w:hint="eastAsia" w:ascii="仿宋" w:hAnsi="仿宋" w:eastAsia="仿宋" w:cs="仿宋"/>
          <w:sz w:val="32"/>
          <w:szCs w:val="32"/>
        </w:rPr>
        <w:t>组织企业积极参加山西美食周。通过推广上党美食，提升长治的知名度和吸引力，让全国各地更加了解长治、走进长治。</w:t>
      </w:r>
    </w:p>
    <w:p>
      <w:pPr>
        <w:spacing w:line="360" w:lineRule="auto"/>
        <w:ind w:firstLine="642" w:firstLineChars="200"/>
        <w:rPr>
          <w:rFonts w:ascii="仿宋" w:hAnsi="仿宋" w:eastAsia="仿宋" w:cs="仿宋"/>
          <w:sz w:val="32"/>
          <w:szCs w:val="32"/>
        </w:rPr>
      </w:pPr>
      <w:r>
        <w:rPr>
          <w:rFonts w:hint="eastAsia" w:ascii="仿宋" w:hAnsi="仿宋" w:eastAsia="仿宋" w:cs="仿宋"/>
          <w:b/>
          <w:bCs/>
          <w:sz w:val="32"/>
          <w:szCs w:val="32"/>
        </w:rPr>
        <w:t>三是</w:t>
      </w:r>
      <w:r>
        <w:rPr>
          <w:rFonts w:hint="eastAsia" w:ascii="仿宋" w:hAnsi="仿宋" w:eastAsia="仿宋" w:cs="仿宋"/>
          <w:sz w:val="32"/>
          <w:szCs w:val="32"/>
        </w:rPr>
        <w:t>利用媒体进行推广。在长治电视台开设《上党味道》栏目，讲述上党美食背后的故事，激励追求卓越、砥砺前行。</w:t>
      </w:r>
    </w:p>
    <w:p>
      <w:pPr>
        <w:spacing w:line="360" w:lineRule="auto"/>
        <w:ind w:firstLine="642" w:firstLineChars="200"/>
        <w:rPr>
          <w:rFonts w:ascii="仿宋" w:hAnsi="仿宋" w:eastAsia="仿宋" w:cs="仿宋"/>
          <w:sz w:val="32"/>
          <w:szCs w:val="32"/>
        </w:rPr>
      </w:pPr>
      <w:r>
        <w:rPr>
          <w:rFonts w:hint="eastAsia" w:ascii="仿宋" w:hAnsi="仿宋" w:eastAsia="仿宋" w:cs="仿宋"/>
          <w:b/>
          <w:bCs/>
          <w:sz w:val="32"/>
          <w:szCs w:val="32"/>
        </w:rPr>
        <w:t>四是</w:t>
      </w:r>
      <w:r>
        <w:rPr>
          <w:rFonts w:hint="eastAsia" w:ascii="仿宋" w:hAnsi="仿宋" w:eastAsia="仿宋" w:cs="仿宋"/>
          <w:sz w:val="32"/>
          <w:szCs w:val="32"/>
        </w:rPr>
        <w:t>打造长治美食旅游路线。增强“吃”在旅游六大元素中的地位和作用，规划“品美食、赏技艺、听趣闻”线路，让长治美食在观光游客心中留下深刻烙印。</w:t>
      </w:r>
    </w:p>
    <w:p>
      <w:pPr>
        <w:spacing w:line="360" w:lineRule="auto"/>
        <w:ind w:firstLine="640" w:firstLineChars="200"/>
        <w:rPr>
          <w:rFonts w:ascii="黑体" w:hAnsi="黑体" w:eastAsia="黑体"/>
          <w:sz w:val="32"/>
          <w:szCs w:val="32"/>
        </w:rPr>
      </w:pPr>
      <w:r>
        <w:rPr>
          <w:rFonts w:hint="eastAsia" w:ascii="黑体" w:hAnsi="黑体" w:eastAsia="黑体"/>
          <w:sz w:val="32"/>
          <w:szCs w:val="32"/>
        </w:rPr>
        <w:t>四、保障措施</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（一）成立组织机构，明确任务分工</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成立市商务局牵头、成员包括市委宣传部、市财政局、市文旅局、市农业农村局、市市场监管局、市餐饮协会和市电视台、长治日报社等在内的市级组织机构。各县（区）可借鉴市里做法，成立相应的组织机构。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任务分工：市商务局牵头负责制定具体方案，组织开展推广活动。</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市委宣传部负责统筹协调省内媒体，利用多种形式，对推广活动进行深入宣传报道。</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市财政局负责推广活动暨上党美食文化节、长治美食周、长治美食专题宣传片、《上党味道》节目制作、长治美食宣传书册制作等推广传播的经费保障。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市文旅局负责将活动成果作为特色旅游资源，向旅行社、游客宣传推介，规划具有长治美食元素的旅游路线，推动更多长治美食列入非物质文化遗产。</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市农业</w:t>
      </w:r>
      <w:bookmarkStart w:id="0" w:name="_GoBack"/>
      <w:bookmarkEnd w:id="0"/>
      <w:r>
        <w:rPr>
          <w:rFonts w:hint="eastAsia" w:ascii="仿宋" w:hAnsi="仿宋" w:eastAsia="仿宋" w:cs="仿宋"/>
          <w:sz w:val="32"/>
          <w:szCs w:val="32"/>
        </w:rPr>
        <w:t>农村局负责推荐认证农产品，开展相关农产品品牌推介，加强生产环节质量监管。</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市市场监管局负责市内推广活动食品安全保障、知识产权保护、消费者权益保护和动态跟踪监管等。</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市餐饮协会负责拟定推广活动评定办法，推荐专家等。</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长治电视台、长治日报社负责到餐饮企业进行采访报道，制作微视频专题片，开设电视专题节目、报纸专栏，对上党美食文化节、上党美食周全国巡回展、长治美食走出去等进行专题报道。</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（二）加强宣传报道，营造社会氛围</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在推广活动中，长治电视台、长治日报社要深入基层，进行全过程、全方位、多角度的采访报道。通过“探店+探秘”等方式，挖掘逸闻轶事，展示美食特色风味、品牌餐饮企业亮丽风貌、名厨高超技艺。跟踪报道上党美食文化节、上党美食周全国巡回展、上党美食旅游路线，力争在省级、国家级电视台相应栏目播出专题片，在长治电视台开设《上党味道》栏目，弘扬长治美食文化。</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（三）加强经费保障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将开展“品上党美食·享上党味道”餐饮品牌推广活动经费，列为市级2022年新增预算。市里组织的专题制作、专家评审、成果公示、宣传画册、上党美食文化节、长治美食周全国巡回展等经费，列为市级2022年新增预算。县（区）组织的宣传报道、成果展示等经费，由当地财政解决。</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（四）加强监督管理</w:t>
      </w:r>
    </w:p>
    <w:p>
      <w:pPr>
        <w:spacing w:line="360" w:lineRule="auto"/>
        <w:ind w:firstLine="640" w:firstLineChars="200"/>
      </w:pPr>
      <w:r>
        <w:rPr>
          <w:rFonts w:hint="eastAsia" w:ascii="楷体" w:hAnsi="楷体" w:eastAsia="楷体" w:cs="楷体"/>
          <w:sz w:val="32"/>
          <w:szCs w:val="32"/>
        </w:rPr>
        <w:t>严格</w:t>
      </w:r>
      <w:r>
        <w:rPr>
          <w:rFonts w:hint="eastAsia" w:ascii="仿宋" w:hAnsi="仿宋" w:eastAsia="仿宋" w:cs="仿宋"/>
          <w:sz w:val="32"/>
          <w:szCs w:val="32"/>
        </w:rPr>
        <w:t>专家资格确定，严格评定程序和管理，对评定结果进行社会公示，接受全社会监督。对评出的上党品牌餐饮企业、长治名厨，进行动态跟踪，发现违法违规行为，坚决予以更换。</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swiss"/>
    <w:pitch w:val="default"/>
    <w:sig w:usb0="00000000" w:usb1="00000000" w:usb2="00000016" w:usb3="00000000" w:csb0="0004001F"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179BE"/>
    <w:rsid w:val="0006004F"/>
    <w:rsid w:val="00097705"/>
    <w:rsid w:val="000E3BB6"/>
    <w:rsid w:val="00196A4E"/>
    <w:rsid w:val="00264D87"/>
    <w:rsid w:val="00272FBE"/>
    <w:rsid w:val="00323B43"/>
    <w:rsid w:val="00350123"/>
    <w:rsid w:val="003D37D8"/>
    <w:rsid w:val="00410D3F"/>
    <w:rsid w:val="00426133"/>
    <w:rsid w:val="0043513C"/>
    <w:rsid w:val="004358AB"/>
    <w:rsid w:val="004A36D5"/>
    <w:rsid w:val="007A38D4"/>
    <w:rsid w:val="00801553"/>
    <w:rsid w:val="008164C9"/>
    <w:rsid w:val="0082735E"/>
    <w:rsid w:val="0084175F"/>
    <w:rsid w:val="00842692"/>
    <w:rsid w:val="008B7726"/>
    <w:rsid w:val="008E7037"/>
    <w:rsid w:val="00983390"/>
    <w:rsid w:val="009B16DE"/>
    <w:rsid w:val="009D0861"/>
    <w:rsid w:val="00A50546"/>
    <w:rsid w:val="00B4645F"/>
    <w:rsid w:val="00B50356"/>
    <w:rsid w:val="00C119B1"/>
    <w:rsid w:val="00C961D3"/>
    <w:rsid w:val="00D02FAB"/>
    <w:rsid w:val="00D22327"/>
    <w:rsid w:val="00D31D50"/>
    <w:rsid w:val="00D93C99"/>
    <w:rsid w:val="00DA31B1"/>
    <w:rsid w:val="00DB3A64"/>
    <w:rsid w:val="00E00F2E"/>
    <w:rsid w:val="00F552F8"/>
    <w:rsid w:val="00FE6F4C"/>
    <w:rsid w:val="47FC3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Calibri" w:hAnsi="Calibri" w:eastAsia="宋体" w:cs="黑体"/>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 w:type="character" w:customStyle="1" w:styleId="9">
    <w:name w:val="批注框文本 Char"/>
    <w:basedOn w:val="6"/>
    <w:link w:val="2"/>
    <w:semiHidden/>
    <w:qFormat/>
    <w:uiPriority w:val="99"/>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299</Words>
  <Characters>1707</Characters>
  <Lines>14</Lines>
  <Paragraphs>4</Paragraphs>
  <TotalTime>0</TotalTime>
  <ScaleCrop>false</ScaleCrop>
  <LinksUpToDate>false</LinksUpToDate>
  <CharactersWithSpaces>2002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greatwall</dc:creator>
  <cp:lastModifiedBy>greatwall</cp:lastModifiedBy>
  <cp:lastPrinted>2021-12-28T15:52:00Z</cp:lastPrinted>
  <dcterms:modified xsi:type="dcterms:W3CDTF">2022-01-13T09:33:31Z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