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附件</w:t>
      </w:r>
      <w:r>
        <w:rPr>
          <w:rFonts w:hint="eastAsia" w:asciiTheme="minorEastAsia" w:hAnsiTheme="minorEastAsia" w:eastAsiaTheme="minorEastAsia" w:cstheme="minorEastAsia"/>
          <w:sz w:val="32"/>
          <w:szCs w:val="32"/>
          <w:lang w:val="en-US" w:eastAsia="zh-CN"/>
        </w:rPr>
        <w:t>1</w:t>
      </w:r>
    </w:p>
    <w:p>
      <w:pPr>
        <w:ind w:firstLine="883" w:firstLineChars="200"/>
        <w:jc w:val="center"/>
        <w:rPr>
          <w:rFonts w:hint="eastAsia" w:asciiTheme="majorEastAsia" w:hAnsiTheme="majorEastAsia" w:eastAsiaTheme="majorEastAsia" w:cstheme="majorEastAsia"/>
          <w:b/>
          <w:bCs/>
          <w:sz w:val="44"/>
          <w:szCs w:val="44"/>
        </w:rPr>
      </w:pPr>
    </w:p>
    <w:p>
      <w:pPr>
        <w:ind w:firstLine="883" w:firstLineChars="200"/>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医养签约合作协议书(参考范本)</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甲方:(医疗卫生机构)</w:t>
      </w:r>
    </w:p>
    <w:p>
      <w:pPr>
        <w:rPr>
          <w:rFonts w:hint="eastAsia" w:ascii="仿宋" w:hAnsi="仿宋" w:eastAsia="仿宋" w:cs="仿宋"/>
          <w:sz w:val="32"/>
          <w:szCs w:val="32"/>
        </w:rPr>
      </w:pPr>
      <w:r>
        <w:rPr>
          <w:rFonts w:hint="eastAsia" w:ascii="仿宋" w:hAnsi="仿宋" w:eastAsia="仿宋" w:cs="仿宋"/>
          <w:sz w:val="32"/>
          <w:szCs w:val="32"/>
        </w:rPr>
        <w:t>乙方</w:t>
      </w:r>
      <w:r>
        <w:rPr>
          <w:rFonts w:hint="eastAsia" w:ascii="仿宋" w:hAnsi="仿宋" w:eastAsia="仿宋" w:cs="仿宋"/>
          <w:sz w:val="32"/>
          <w:szCs w:val="32"/>
          <w:lang w:eastAsia="zh-CN"/>
        </w:rPr>
        <w:t>：</w:t>
      </w:r>
      <w:r>
        <w:rPr>
          <w:rFonts w:hint="eastAsia" w:ascii="仿宋" w:hAnsi="仿宋" w:eastAsia="仿宋" w:cs="仿宋"/>
          <w:sz w:val="32"/>
          <w:szCs w:val="32"/>
        </w:rPr>
        <w:t>(养老机构)</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为深入推进医养结合工作，推动医疗卫生资源与养老服务的无缝对接，满足具有民事主体资格的养老服务机构(包含养老机构、居家社区养老服务机构，下同)入住老年人日益增长的多层次、多样化的健康服务需求，经甲、乙双方协商一致，自愿签订医养结合签约合作协议书，双方遵照执行。</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一、合作期限</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双方开展医养结合服务合作期限为</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年，期满后可重新协议并签约。</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二、双方职责</w:t>
      </w:r>
    </w:p>
    <w:p>
      <w:pPr>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(一)甲方职责</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1.</w:t>
      </w:r>
      <w:r>
        <w:rPr>
          <w:rFonts w:hint="eastAsia" w:ascii="仿宋" w:hAnsi="仿宋" w:eastAsia="仿宋" w:cs="仿宋"/>
          <w:sz w:val="32"/>
          <w:szCs w:val="32"/>
          <w:lang w:eastAsia="zh-CN"/>
        </w:rPr>
        <w:t>甲方必须具有医疗资质，甲方</w:t>
      </w:r>
      <w:bookmarkStart w:id="0" w:name="_GoBack"/>
      <w:bookmarkEnd w:id="0"/>
      <w:r>
        <w:rPr>
          <w:rFonts w:hint="eastAsia" w:ascii="仿宋" w:hAnsi="仿宋" w:eastAsia="仿宋" w:cs="仿宋"/>
          <w:sz w:val="32"/>
          <w:szCs w:val="32"/>
          <w:lang w:eastAsia="zh-CN"/>
        </w:rPr>
        <w:t>医护人员必须具有行医资质。</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甲方为乙方提供健康教育服务。每年开展</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rPr>
        <w:t>次健康生活方式与行为、健康素养基本知识等健康教育讲座；甲方指导协助乙方做好公共卫生和传染病防治等工作。</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甲方为乙方提供预防保健服务。甲方为乙方老人建立健康档案，每年为65岁及以上老年人提供一次健康体检，并根据体检结果提供健康指导，提供慢性病(高血压和2型糖尿病)健康管理、中医药健康管理、失能健康评估和康复护理指导等服务。</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.甲方为乙方入住老人提供常见病、多发病等疾病的诊断治疗服务。开展家庭医生签约服务，为病情稳定的慢性病(高血压和2型糖尿病)老年患者开具长期药品处方。</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.甲方为乙方提供老年人就医友善服务，为入住老年人提供绿色通道。</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6</w:t>
      </w:r>
      <w:r>
        <w:rPr>
          <w:rFonts w:hint="eastAsia" w:ascii="仿宋" w:hAnsi="仿宋" w:eastAsia="仿宋" w:cs="仿宋"/>
          <w:sz w:val="32"/>
          <w:szCs w:val="32"/>
        </w:rPr>
        <w:t>.甲方可结合自身条件向乙方提供医疗康复、医疗护理、中医、精神卫生、安宁疗护、家庭病床服务、医养结合等有关服务。</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7</w:t>
      </w:r>
      <w:r>
        <w:rPr>
          <w:rFonts w:hint="eastAsia" w:ascii="仿宋" w:hAnsi="仿宋" w:eastAsia="仿宋" w:cs="仿宋"/>
          <w:sz w:val="32"/>
          <w:szCs w:val="32"/>
        </w:rPr>
        <w:t>.其他经双方协议需甲方提供的健康服务。</w:t>
      </w:r>
    </w:p>
    <w:p>
      <w:pPr>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(二)乙方职责</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1.乙方向甲方提供必要的规范诊疗场所和相关设施配备，并接受指导和培训。落实甲方提出的老年健康教育、疾病预防、康复护理、院感管理、疫情防控等方面的要求。</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乙方协助甲方共同建立、完善入住老年人个人健康档案，向老年人说明与甲方合作情况，及时准确告知老年人健康状况，老年人病情危重需抢救治疗时及时转送医疗机构救治，并联系老年人亲属。协助老年人办理医疗保险转移等相关手续。</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3.乙方维护甲方医疗卫生人员在执业活动期间的人格尊严和人身安全。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4.诊疗过程中若发生医疗损害或纠纷时，乙方协助甲方与老年人及亲属协商沟通解决，如不能协商解决，由甲方按照相关法律、法规规定处理。</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三、合作经费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甲方为乙方提供医疗卫生服务产生的医疗费用，如为医保定点机构的，按照医疗保险规定支付后，个人支付部分由老年人自行支付。特困人员医疗费用按照基本医疗保险、大病保险和医疗救助等医疗保障制度规定支付后仍有不足的，由救助供养经费予以支持。</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基层医疗卫生机构为签约养老服务机构老年人提供的基本公共卫生服务，符合国家基本公共卫生服务项目规定的，由当地卫生健康行政部门按照规定向签约基层医疗卫生机构拨付经费；其余部分，由双方协商确定。</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甲方与乙方可根据当地经济发展水平、乙方规模及入住老年人健康状况、医疗卫生服务工作量、医疗卫生人员职称及机构间距离、养老服务机构提供设施设备支持等因素，协商确定服务合作经费；甲方可根据相关规定收取乙方合作费用，并明确服务合作经费涵盖的内容、质量、要求等。长期派驻签约养老服务机构的医疗卫生人员的薪酬支付方式由双方协商确定。</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(四)医疗卫生机构应当将收到的医疗卫生服务合作经费单列备查账管理并依法接受检查监督。</w:t>
      </w:r>
    </w:p>
    <w:p>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四、附则</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一)本协议一式四份，甲乙双方各执一份，报备县</w:t>
      </w:r>
      <w:r>
        <w:rPr>
          <w:rFonts w:hint="eastAsia" w:ascii="仿宋" w:hAnsi="仿宋" w:eastAsia="仿宋" w:cs="仿宋"/>
          <w:sz w:val="32"/>
          <w:szCs w:val="32"/>
          <w:lang w:eastAsia="zh-CN"/>
        </w:rPr>
        <w:t>卫体局</w:t>
      </w:r>
      <w:r>
        <w:rPr>
          <w:rFonts w:hint="eastAsia" w:ascii="仿宋" w:hAnsi="仿宋" w:eastAsia="仿宋" w:cs="仿宋"/>
          <w:sz w:val="32"/>
          <w:szCs w:val="32"/>
        </w:rPr>
        <w:t>、民政</w:t>
      </w:r>
      <w:r>
        <w:rPr>
          <w:rFonts w:hint="eastAsia" w:ascii="仿宋" w:hAnsi="仿宋" w:eastAsia="仿宋" w:cs="仿宋"/>
          <w:sz w:val="32"/>
          <w:szCs w:val="32"/>
          <w:lang w:eastAsia="zh-CN"/>
        </w:rPr>
        <w:t>局</w:t>
      </w:r>
      <w:r>
        <w:rPr>
          <w:rFonts w:hint="eastAsia" w:ascii="仿宋" w:hAnsi="仿宋" w:eastAsia="仿宋" w:cs="仿宋"/>
          <w:sz w:val="32"/>
          <w:szCs w:val="32"/>
        </w:rPr>
        <w:t>各一份。</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（二</w:t>
      </w:r>
      <w:r>
        <w:rPr>
          <w:rFonts w:hint="eastAsia" w:ascii="仿宋" w:hAnsi="仿宋" w:eastAsia="仿宋" w:cs="仿宋"/>
          <w:sz w:val="32"/>
          <w:szCs w:val="32"/>
        </w:rPr>
        <w:t>)本协议自双方签章之日起正式生效。</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（三）</w:t>
      </w:r>
      <w:r>
        <w:rPr>
          <w:rFonts w:hint="eastAsia" w:ascii="仿宋" w:hAnsi="仿宋" w:eastAsia="仿宋" w:cs="仿宋"/>
          <w:sz w:val="32"/>
          <w:szCs w:val="32"/>
        </w:rPr>
        <w:t>甲方与乙方签约协议期间，双方必须履行相关责任和义务。履职过程中获取的对方相关秘密、信息，未经对方许可，任何一方不得向第三方披露，协议终止后，仍需履行保密义务。违反保密协议规定的一方依法赔偿给对方。</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（四）</w:t>
      </w:r>
      <w:r>
        <w:rPr>
          <w:rFonts w:hint="eastAsia" w:ascii="仿宋" w:hAnsi="仿宋" w:eastAsia="仿宋" w:cs="仿宋"/>
          <w:sz w:val="32"/>
          <w:szCs w:val="32"/>
        </w:rPr>
        <w:t>本协议未尽事宜，由甲乙双方友好协商，签订补充协议或协商重新签订协议。</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（五）</w:t>
      </w:r>
      <w:r>
        <w:rPr>
          <w:rFonts w:hint="eastAsia" w:ascii="仿宋" w:hAnsi="仿宋" w:eastAsia="仿宋" w:cs="仿宋"/>
          <w:sz w:val="32"/>
          <w:szCs w:val="32"/>
        </w:rPr>
        <w:t>县区卫体局、民政局负责监督甲乙双方履行职责。</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甲方(盖章):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乙方(盖章):</w:t>
      </w:r>
    </w:p>
    <w:p>
      <w:pPr>
        <w:rPr>
          <w:rFonts w:hint="eastAsia" w:ascii="仿宋" w:hAnsi="仿宋" w:eastAsia="仿宋" w:cs="仿宋"/>
          <w:sz w:val="32"/>
          <w:szCs w:val="32"/>
        </w:rPr>
      </w:pPr>
      <w:r>
        <w:rPr>
          <w:rFonts w:hint="eastAsia" w:ascii="仿宋" w:hAnsi="仿宋" w:eastAsia="仿宋" w:cs="仿宋"/>
          <w:sz w:val="32"/>
          <w:szCs w:val="32"/>
        </w:rPr>
        <w:t>甲方法人签字:</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乙方法人签字:</w:t>
      </w:r>
    </w:p>
    <w:p>
      <w:pPr>
        <w:rPr>
          <w:rFonts w:hint="eastAsia" w:ascii="仿宋" w:hAnsi="仿宋" w:eastAsia="仿宋" w:cs="仿宋"/>
          <w:sz w:val="32"/>
          <w:szCs w:val="32"/>
        </w:rPr>
      </w:pPr>
      <w:r>
        <w:rPr>
          <w:rFonts w:hint="eastAsia" w:ascii="仿宋" w:hAnsi="仿宋" w:eastAsia="仿宋" w:cs="仿宋"/>
          <w:sz w:val="32"/>
          <w:szCs w:val="32"/>
        </w:rPr>
        <w:t>电话:</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电话:</w:t>
      </w:r>
    </w:p>
    <w:p>
      <w:pPr>
        <w:rPr>
          <w:rFonts w:hint="eastAsia" w:ascii="仿宋" w:hAnsi="仿宋" w:eastAsia="仿宋" w:cs="仿宋"/>
          <w:sz w:val="32"/>
          <w:szCs w:val="32"/>
        </w:rPr>
      </w:pPr>
      <w:r>
        <w:rPr>
          <w:rFonts w:hint="eastAsia" w:ascii="仿宋" w:hAnsi="仿宋" w:eastAsia="仿宋" w:cs="仿宋"/>
          <w:sz w:val="32"/>
          <w:szCs w:val="32"/>
        </w:rPr>
        <w:t>签订时间:年</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日</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签订时间:年</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日</w:t>
      </w:r>
    </w:p>
    <w:p>
      <w:pPr>
        <w:rPr>
          <w:rFonts w:hint="eastAsia" w:ascii="仿宋" w:hAnsi="仿宋" w:eastAsia="仿宋" w:cs="仿宋"/>
          <w:sz w:val="32"/>
          <w:szCs w:val="32"/>
        </w:rPr>
      </w:pPr>
    </w:p>
    <w:p>
      <w:pPr>
        <w:rPr>
          <w:rFonts w:hint="eastAsia" w:ascii="仿宋" w:hAnsi="仿宋" w:eastAsia="仿宋" w:cs="仿宋"/>
          <w:sz w:val="32"/>
          <w:szCs w:val="32"/>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0MzE3NWRlN2E2ZmY2ZjQ3NTZkY2RkMGZjZDQ5YmYifQ=="/>
  </w:docVars>
  <w:rsids>
    <w:rsidRoot w:val="00000000"/>
    <w:rsid w:val="15B728EB"/>
    <w:rsid w:val="2BF257B8"/>
    <w:rsid w:val="5A8764F3"/>
    <w:rsid w:val="697108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1574</Words>
  <Characters>1589</Characters>
  <Lines>0</Lines>
  <Paragraphs>0</Paragraphs>
  <TotalTime>10</TotalTime>
  <ScaleCrop>false</ScaleCrop>
  <LinksUpToDate>false</LinksUpToDate>
  <CharactersWithSpaces>1679</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李俊</cp:lastModifiedBy>
  <dcterms:modified xsi:type="dcterms:W3CDTF">2022-05-27T02:20:44Z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D2E692DEFAE04837BF04BF4E6E06278C</vt:lpwstr>
  </property>
</Properties>
</file>