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长治市文物保护员管理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第一章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>总 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第一条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为加强我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</w:t>
      </w:r>
      <w:r>
        <w:rPr>
          <w:rFonts w:hint="eastAsia" w:ascii="仿宋" w:hAnsi="仿宋" w:eastAsia="仿宋" w:cs="仿宋"/>
          <w:sz w:val="32"/>
          <w:szCs w:val="32"/>
        </w:rPr>
        <w:t>文物保护员队伍的建设和管理，根据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sz w:val="32"/>
          <w:szCs w:val="32"/>
        </w:rPr>
        <w:t>中华人民共和国文物保护法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《中华人民共和国文物保护法实施条例》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结合本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</w:t>
      </w:r>
      <w:r>
        <w:rPr>
          <w:rFonts w:hint="eastAsia" w:ascii="仿宋" w:hAnsi="仿宋" w:eastAsia="仿宋" w:cs="仿宋"/>
          <w:sz w:val="32"/>
          <w:szCs w:val="32"/>
        </w:rPr>
        <w:t>实际情况，制定本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办法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第二条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办法</w:t>
      </w:r>
      <w:r>
        <w:rPr>
          <w:rFonts w:hint="eastAsia" w:ascii="仿宋" w:hAnsi="仿宋" w:eastAsia="仿宋" w:cs="仿宋"/>
          <w:sz w:val="32"/>
          <w:szCs w:val="32"/>
        </w:rPr>
        <w:t>所称的文物保护员是指受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县区</w:t>
      </w:r>
      <w:r>
        <w:rPr>
          <w:rFonts w:hint="eastAsia" w:ascii="仿宋" w:hAnsi="仿宋" w:eastAsia="仿宋" w:cs="仿宋"/>
          <w:sz w:val="32"/>
          <w:szCs w:val="32"/>
        </w:rPr>
        <w:t>文物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部门</w:t>
      </w:r>
      <w:r>
        <w:rPr>
          <w:rFonts w:hint="eastAsia" w:ascii="仿宋" w:hAnsi="仿宋" w:eastAsia="仿宋" w:cs="仿宋"/>
          <w:sz w:val="32"/>
          <w:szCs w:val="32"/>
        </w:rPr>
        <w:t>聘任和指导，协助文物行政管理部门实施文物保护的人员。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第三条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文物保护员的日常管理工作由各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县区文物</w:t>
      </w:r>
      <w:r>
        <w:rPr>
          <w:rFonts w:hint="eastAsia" w:ascii="仿宋" w:hAnsi="仿宋" w:eastAsia="仿宋" w:cs="仿宋"/>
          <w:sz w:val="32"/>
          <w:szCs w:val="32"/>
        </w:rPr>
        <w:t>部门负责。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第二章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>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第四条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文物保护员的申请、聘任体现自愿、平等、择优的原则。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第五条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具备下列条件者，均可申请担任文物保护员：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（一）思想端正、政治素质可靠、敢于负责、有奉献精神，且没有违法犯罪前科的干部群众。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（二）熟悉当地历史文化遗产、风土人情，热心文物保护事业。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（三）身体健康，具备一定的文物保护实际能力和业务知识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能承担巡查任务。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第六条 鼓励倡导文保单位所在地中青年群体积极投身文保事业，同等条件下优先聘任。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第三章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>职责和权利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七</w:t>
      </w:r>
      <w:r>
        <w:rPr>
          <w:rFonts w:hint="eastAsia" w:ascii="仿宋" w:hAnsi="仿宋" w:eastAsia="仿宋" w:cs="仿宋"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文物保护员主要工作职责：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（一）认真学习，严格遵守并积极宣传相关文物保护法律、法规。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（二）应具备一定的文物保护知识，熟悉不可移动文物的保护范围、建设控制地带及其本体状况、价值、特征等。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（三）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负责文物本体和周边环境卫生清理，保持干净整洁。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（四）负责不可移动文物的日常安全巡查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，及时发现和上报安全隐患。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）制止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破坏</w:t>
      </w:r>
      <w:r>
        <w:rPr>
          <w:rFonts w:hint="eastAsia" w:ascii="仿宋" w:hAnsi="仿宋" w:eastAsia="仿宋" w:cs="仿宋"/>
          <w:sz w:val="32"/>
          <w:szCs w:val="32"/>
        </w:rPr>
        <w:t>文物的行为，及时上报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破坏</w:t>
      </w:r>
      <w:r>
        <w:rPr>
          <w:rFonts w:hint="eastAsia" w:ascii="仿宋" w:hAnsi="仿宋" w:eastAsia="仿宋" w:cs="仿宋"/>
          <w:sz w:val="32"/>
          <w:szCs w:val="32"/>
        </w:rPr>
        <w:t>文物的各类信息。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六</w:t>
      </w:r>
      <w:r>
        <w:rPr>
          <w:rFonts w:hint="eastAsia" w:ascii="仿宋" w:hAnsi="仿宋" w:eastAsia="仿宋" w:cs="仿宋"/>
          <w:sz w:val="32"/>
          <w:szCs w:val="32"/>
        </w:rPr>
        <w:t>）严守国家文物机密，未经法定程序批准，不得擅自对外提供各种重要文物信息和资料，不得借机谋取私利。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八</w:t>
      </w:r>
      <w:r>
        <w:rPr>
          <w:rFonts w:hint="eastAsia" w:ascii="仿宋" w:hAnsi="仿宋" w:eastAsia="仿宋" w:cs="仿宋"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文物保护员享有下列权利：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（一）获取有关文物宣传资料，参加文物行政管理部门召开的有关会议、组织的培训等活动。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（二）对文物保护与管理工作提出建议和意见。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第四章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>组织与管理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九</w:t>
      </w:r>
      <w:r>
        <w:rPr>
          <w:rFonts w:hint="eastAsia" w:ascii="仿宋" w:hAnsi="仿宋" w:eastAsia="仿宋" w:cs="仿宋"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文物保护员经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文保单位所在地乡镇（街道）及村（社区）</w:t>
      </w:r>
      <w:r>
        <w:rPr>
          <w:rFonts w:hint="eastAsia" w:ascii="仿宋" w:hAnsi="仿宋" w:eastAsia="仿宋" w:cs="仿宋"/>
          <w:sz w:val="32"/>
          <w:szCs w:val="32"/>
        </w:rPr>
        <w:t>推荐，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由县区</w:t>
      </w:r>
      <w:r>
        <w:rPr>
          <w:rFonts w:hint="eastAsia" w:ascii="仿宋" w:hAnsi="仿宋" w:eastAsia="仿宋" w:cs="仿宋"/>
          <w:sz w:val="32"/>
          <w:szCs w:val="32"/>
        </w:rPr>
        <w:t>文物管理部门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审核聘任，自聘任之日起</w:t>
      </w:r>
      <w:r>
        <w:rPr>
          <w:rFonts w:hint="eastAsia" w:ascii="仿宋" w:hAnsi="仿宋" w:eastAsia="仿宋" w:cs="仿宋"/>
          <w:sz w:val="32"/>
          <w:szCs w:val="32"/>
        </w:rPr>
        <w:t>履行相关职责。各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县区文物主管部门要</w:t>
      </w:r>
      <w:r>
        <w:rPr>
          <w:rFonts w:hint="eastAsia" w:ascii="仿宋" w:hAnsi="仿宋" w:eastAsia="仿宋" w:cs="仿宋"/>
          <w:sz w:val="32"/>
          <w:szCs w:val="32"/>
        </w:rPr>
        <w:t>建立健全文物保护员档案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，及时将国、省、市级</w:t>
      </w:r>
      <w:r>
        <w:rPr>
          <w:rFonts w:hint="eastAsia" w:ascii="仿宋" w:hAnsi="仿宋" w:eastAsia="仿宋" w:cs="仿宋"/>
          <w:sz w:val="32"/>
          <w:szCs w:val="32"/>
        </w:rPr>
        <w:t>文物保护员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信息</w:t>
      </w:r>
      <w:r>
        <w:rPr>
          <w:rFonts w:hint="eastAsia" w:ascii="仿宋" w:hAnsi="仿宋" w:eastAsia="仿宋" w:cs="仿宋"/>
          <w:sz w:val="32"/>
          <w:szCs w:val="32"/>
        </w:rPr>
        <w:t>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市级</w:t>
      </w:r>
      <w:r>
        <w:rPr>
          <w:rFonts w:hint="eastAsia" w:ascii="仿宋" w:hAnsi="仿宋" w:eastAsia="仿宋" w:cs="仿宋"/>
          <w:sz w:val="32"/>
          <w:szCs w:val="32"/>
        </w:rPr>
        <w:t>文物行政管理部门备案。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十</w:t>
      </w:r>
      <w:r>
        <w:rPr>
          <w:rFonts w:hint="eastAsia" w:ascii="仿宋" w:hAnsi="仿宋" w:eastAsia="仿宋" w:cs="仿宋"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县区</w:t>
      </w:r>
      <w:r>
        <w:rPr>
          <w:rFonts w:hint="eastAsia" w:ascii="仿宋" w:hAnsi="仿宋" w:eastAsia="仿宋" w:cs="仿宋"/>
          <w:sz w:val="32"/>
          <w:szCs w:val="32"/>
        </w:rPr>
        <w:t>文物行政管理部门应注重文物保护员的年龄结构、文化层次的构成，加强后备力量的培养，对由于工作变动或因年龄、健康等原因不再适合担任文物保护员的，应及时加以调整和补充。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、省、市级文保</w:t>
      </w:r>
      <w:r>
        <w:rPr>
          <w:rFonts w:hint="eastAsia" w:ascii="仿宋" w:hAnsi="仿宋" w:eastAsia="仿宋" w:cs="仿宋"/>
          <w:sz w:val="32"/>
          <w:szCs w:val="32"/>
        </w:rPr>
        <w:t>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每处配备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名以上文保员，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县级文保</w:t>
      </w:r>
      <w:r>
        <w:rPr>
          <w:rFonts w:hint="eastAsia" w:ascii="仿宋" w:hAnsi="仿宋" w:eastAsia="仿宋" w:cs="仿宋"/>
          <w:sz w:val="32"/>
          <w:szCs w:val="32"/>
        </w:rPr>
        <w:t>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可参照国、省、市级文保单位每处配备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2名文保员，如因经费紧张无法配齐，也应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至少配备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名文保员。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文物保护员在行使有关职权时，依法接受当地政府和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县区</w:t>
      </w:r>
      <w:r>
        <w:rPr>
          <w:rFonts w:hint="eastAsia" w:ascii="仿宋" w:hAnsi="仿宋" w:eastAsia="仿宋" w:cs="仿宋"/>
          <w:sz w:val="32"/>
          <w:szCs w:val="32"/>
        </w:rPr>
        <w:t>文物行政管理部门的监督。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文物保护员的业务培训工作应有计划地举行。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县区</w:t>
      </w:r>
      <w:r>
        <w:rPr>
          <w:rFonts w:hint="eastAsia" w:ascii="仿宋" w:hAnsi="仿宋" w:eastAsia="仿宋" w:cs="仿宋"/>
          <w:sz w:val="32"/>
          <w:szCs w:val="32"/>
        </w:rPr>
        <w:t>文物行政管理部门要结合当地文物工作的实际，组织专家讲课和参观考察等活动，努力提高文物保护员的政治和业务素质。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市级</w:t>
      </w:r>
      <w:r>
        <w:rPr>
          <w:rFonts w:hint="eastAsia" w:ascii="仿宋" w:hAnsi="仿宋" w:eastAsia="仿宋" w:cs="仿宋"/>
          <w:sz w:val="32"/>
          <w:szCs w:val="32"/>
        </w:rPr>
        <w:t>文物行政管理部门将文物保护员队伍的建设列入年度考核计划。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各县区文物行政管理部门应根据当地经济社会发展水平，适当提高县级文保单位文保员补助标准。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六</w:t>
      </w:r>
      <w:r>
        <w:rPr>
          <w:rFonts w:hint="eastAsia" w:ascii="仿宋" w:hAnsi="仿宋" w:eastAsia="仿宋" w:cs="仿宋"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有下列行为之一的，由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县区</w:t>
      </w:r>
      <w:r>
        <w:rPr>
          <w:rFonts w:hint="eastAsia" w:ascii="仿宋" w:hAnsi="仿宋" w:eastAsia="仿宋" w:cs="仿宋"/>
          <w:sz w:val="32"/>
          <w:szCs w:val="32"/>
        </w:rPr>
        <w:t>文物行政管理部门取消文物保护员资格；构成违法犯罪的，依法追究其法律责任：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（一）发现出土文物不及时报告的。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（二）发现文物遭盗窃、盗挖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，文物建筑本体发生失火、坍塌</w:t>
      </w:r>
      <w:r>
        <w:rPr>
          <w:rFonts w:hint="eastAsia" w:ascii="仿宋" w:hAnsi="仿宋" w:eastAsia="仿宋" w:cs="仿宋"/>
          <w:sz w:val="32"/>
          <w:szCs w:val="32"/>
        </w:rPr>
        <w:t>和其它损坏时不及时报告的。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（三）利用保护文物为名，借机为自己和亲友敛取钱财，造成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恶劣</w:t>
      </w:r>
      <w:r>
        <w:rPr>
          <w:rFonts w:hint="eastAsia" w:ascii="仿宋" w:hAnsi="仿宋" w:eastAsia="仿宋" w:cs="仿宋"/>
          <w:sz w:val="32"/>
          <w:szCs w:val="32"/>
        </w:rPr>
        <w:t>影响的。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（四）未经批准，擅自对外提供重要文物信息和资料的。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认真</w:t>
      </w:r>
      <w:r>
        <w:rPr>
          <w:rFonts w:hint="eastAsia" w:ascii="仿宋" w:hAnsi="仿宋" w:eastAsia="仿宋" w:cs="仿宋"/>
          <w:sz w:val="32"/>
          <w:szCs w:val="32"/>
        </w:rPr>
        <w:t>履行文物保护员职责的。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章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>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十七</w:t>
      </w:r>
      <w:r>
        <w:rPr>
          <w:rFonts w:hint="eastAsia" w:ascii="仿宋" w:hAnsi="仿宋" w:eastAsia="仿宋" w:cs="仿宋"/>
          <w:sz w:val="32"/>
          <w:szCs w:val="32"/>
        </w:rPr>
        <w:t>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办法</w:t>
      </w:r>
      <w:r>
        <w:rPr>
          <w:rFonts w:hint="eastAsia" w:ascii="仿宋" w:hAnsi="仿宋" w:eastAsia="仿宋" w:cs="仿宋"/>
          <w:sz w:val="32"/>
          <w:szCs w:val="32"/>
        </w:rPr>
        <w:t>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长治市</w:t>
      </w:r>
      <w:r>
        <w:rPr>
          <w:rFonts w:hint="eastAsia" w:ascii="仿宋" w:hAnsi="仿宋" w:eastAsia="仿宋" w:cs="仿宋"/>
          <w:sz w:val="32"/>
          <w:szCs w:val="32"/>
        </w:rPr>
        <w:t>文物局负责解释。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/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lN2Q0NWNjNzAxODY2YmIyOGZhODJlNmMzMzcyYWMifQ=="/>
  </w:docVars>
  <w:rsids>
    <w:rsidRoot w:val="00000000"/>
    <w:rsid w:val="00B85DAF"/>
    <w:rsid w:val="175B5BD0"/>
    <w:rsid w:val="6F3B4D00"/>
    <w:rsid w:val="739E13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0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114</Words>
  <Characters>118</Characters>
  <Lines>0</Lines>
  <Paragraphs>0</Paragraphs>
  <TotalTime>11</TotalTime>
  <ScaleCrop>false</ScaleCrop>
  <LinksUpToDate>false</LinksUpToDate>
  <CharactersWithSpaces>121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2022-07-26T08:35:00Z</dcterms:created>
  <dc:creator>Administrator</dc:creator>
  <cp:lastModifiedBy>张冲</cp:lastModifiedBy>
  <dcterms:modified xsi:type="dcterms:W3CDTF">2022-10-24T08:14:01Z</dcterms:modified>
  <dc:title>长治市文物局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75CC39754D6547628A4039F9D577F26B</vt:lpwstr>
  </property>
</Properties>
</file>