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8"/>
          <w:szCs w:val="48"/>
          <w:lang w:val="en-US" w:eastAsia="zh-CN"/>
        </w:rPr>
        <w:t>公积金对商贷“带押过户”三方协议</w:t>
      </w:r>
    </w:p>
    <w:bookmarkEnd w:id="0"/>
    <w:p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sz w:val="48"/>
          <w:szCs w:val="4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甲方：长治市住房公积金管理中心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乙方（出让人）：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丙方（借款人）：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经甲、乙、丙三方协商一致，按照“交易不破抵押”业务要求，签订如下《抵押担保协议》：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第一条：乙方自愿将坐落于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的房屋出让给丙方，并在银行未注销原抵押登记前，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配合甲方先行办理顺位抵押登记手续，抵押权人为甲方受委托银行。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第二条：甲方根据国家有关法律、法规和政策的规定，负责对丙方进行住房公积金贷款业务的审查、审批等工作。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第三条：乙方在解除该套房屋商业性贷款抵押后，积极配合丙方办理产权转移登记过户手续。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第四条：丙方与乙方完成产权转移登记过户手续的同时，配合甲方受委托银行办理抵押权变更登记手续。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第五条：本协议生效后，三方均应履行约定义务。任何一方不履行全部或部分义务的，应当承担相应的违约责任，并赔偿由此给对方造成的损失。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第六条：本协议履行期间发生争议，甲、乙、丙三方本着协商的原则解决，协商不成的，甲、乙、丙三方中任一方均可向甲方所在地人民法院提起诉讼。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第七条：本协议经甲、乙、丙三方签字盖章后生效，本协议一式三份，甲、乙、丙各执一份。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甲方：（单位盖章）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负责人：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　月　日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乙方：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联系地址：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联系方式：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　月　日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丙方：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联系地址：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联系方式：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　　年　月　日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jMGEyYzc3MmE5OGNmMjAwNzdkN2UxNjI2ODliYjQifQ=="/>
  </w:docVars>
  <w:rsids>
    <w:rsidRoot w:val="00000000"/>
    <w:rsid w:val="162D2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Administrator.C15D4TO8MMLLRV7</dc:creator>
  <cp:lastModifiedBy>Administrator</cp:lastModifiedBy>
  <dcterms:modified xsi:type="dcterms:W3CDTF">2023-12-18T01:45:46Z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20B5E2C9255041CFB2E97220868B2062_12</vt:lpwstr>
  </property>
</Properties>
</file>